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A62" w:rsidRDefault="00FE2A62">
      <w:pPr>
        <w:pStyle w:val="300"/>
        <w:ind w:firstLine="0"/>
      </w:pPr>
    </w:p>
    <w:p w:rsidR="00FE2A62" w:rsidRDefault="00FE2A62">
      <w:pPr>
        <w:pStyle w:val="300"/>
        <w:ind w:firstLine="0"/>
      </w:pPr>
    </w:p>
    <w:p w:rsidR="00FE2A62" w:rsidRDefault="004E140B">
      <w:pPr>
        <w:jc w:val="center"/>
        <w:rPr>
          <w:b/>
        </w:rPr>
      </w:pPr>
      <w:r>
        <w:rPr>
          <w:b/>
        </w:rPr>
        <w:t>Пояснительная записка</w:t>
      </w:r>
    </w:p>
    <w:p w:rsidR="00FE2A62" w:rsidRDefault="004E140B">
      <w:pPr>
        <w:pStyle w:val="msonormalcxspmiddle"/>
        <w:jc w:val="center"/>
        <w:rPr>
          <w:b/>
        </w:rPr>
      </w:pPr>
      <w:r>
        <w:rPr>
          <w:b/>
        </w:rPr>
        <w:t>к проекту закона Ненецкого автономного округа</w:t>
      </w:r>
    </w:p>
    <w:p w:rsidR="00FE2A62" w:rsidRDefault="004E140B">
      <w:pPr>
        <w:pStyle w:val="msonormalcxspmiddle"/>
        <w:contextualSpacing/>
        <w:jc w:val="center"/>
        <w:rPr>
          <w:b/>
        </w:rPr>
      </w:pPr>
      <w:r>
        <w:rPr>
          <w:b/>
        </w:rPr>
        <w:t>О внесении изменений в  закон Ненецкого автономного округа</w:t>
      </w:r>
    </w:p>
    <w:p w:rsidR="00FE2A62" w:rsidRDefault="004E140B" w:rsidP="004E140B">
      <w:pPr>
        <w:pStyle w:val="msonormalcxspmiddle"/>
        <w:contextualSpacing/>
        <w:jc w:val="center"/>
        <w:rPr>
          <w:b/>
        </w:rPr>
      </w:pPr>
      <w:r>
        <w:rPr>
          <w:b/>
        </w:rPr>
        <w:t>«О мерах социальной поддержки отдельных категорий граждан, проживающих на территории Ненецкого автономного округа»</w:t>
      </w:r>
    </w:p>
    <w:p w:rsidR="00FE2A62" w:rsidRDefault="004E140B">
      <w:pPr>
        <w:pStyle w:val="a5"/>
        <w:ind w:left="0" w:firstLine="720"/>
        <w:jc w:val="both"/>
      </w:pPr>
      <w:r>
        <w:rPr>
          <w:u w:val="single"/>
        </w:rPr>
        <w:t>Субъект правотворческой инициативы:</w:t>
      </w:r>
      <w:r>
        <w:t xml:space="preserve"> депутаты Собрания депутатов Ненецкого автономного округа.</w:t>
      </w:r>
    </w:p>
    <w:p w:rsidR="00FE2A62" w:rsidRDefault="004E140B">
      <w:pPr>
        <w:pStyle w:val="a5"/>
        <w:ind w:left="0" w:firstLine="720"/>
        <w:jc w:val="both"/>
      </w:pPr>
      <w:r>
        <w:rPr>
          <w:u w:val="single"/>
        </w:rPr>
        <w:t>Разработчики законопроекта:</w:t>
      </w:r>
      <w:r>
        <w:t xml:space="preserve"> депутаты Собрания депутатов Ненецкого автономного округа М.В. </w:t>
      </w:r>
      <w:proofErr w:type="spellStart"/>
      <w:r>
        <w:t>Райн</w:t>
      </w:r>
      <w:proofErr w:type="spellEnd"/>
      <w:r>
        <w:t xml:space="preserve">, О.В. Карпова, М.А. Кушнир. </w:t>
      </w:r>
    </w:p>
    <w:p w:rsidR="00FE2A62" w:rsidRDefault="004E140B">
      <w:pPr>
        <w:pStyle w:val="a5"/>
        <w:spacing w:after="0" w:line="276" w:lineRule="auto"/>
        <w:ind w:left="0" w:firstLine="720"/>
        <w:jc w:val="both"/>
      </w:pPr>
      <w:r>
        <w:t xml:space="preserve">Проектом закона предусматривается расширение круга лиц, имеющих право на присвоение звания «Ветеран труда Ненецкого автономного округа» в соответствии с  законом Ненецкого автономного округа от 20 декабря 2013 года № 121-ОЗ «О мерах социальной поддержки отдельных категорий граждан, проживающих на территории Ненецкого автономного округа». </w:t>
      </w:r>
    </w:p>
    <w:p w:rsidR="00FE2A62" w:rsidRDefault="004E140B">
      <w:pPr>
        <w:pStyle w:val="a5"/>
        <w:spacing w:after="0" w:line="276" w:lineRule="auto"/>
        <w:ind w:left="0" w:firstLine="720"/>
        <w:jc w:val="both"/>
      </w:pPr>
      <w:r>
        <w:t xml:space="preserve">Проектом закона предлагается дополнить пункт 1 части 2 статьи 4  и часть 2 статьи 4  пунктом 4 закона Ненецкого автономного округа от 20 декабря 2013 года № 121-ОЗ «О мерах социальной поддержки отдельных категорий граждан, проживающих на территории Ненецкого автономного округа». </w:t>
      </w:r>
    </w:p>
    <w:p w:rsidR="00FE2A62" w:rsidRDefault="004E140B">
      <w:pPr>
        <w:pStyle w:val="ConsPlusNormal"/>
        <w:spacing w:line="276" w:lineRule="auto"/>
        <w:ind w:firstLine="709"/>
        <w:jc w:val="both"/>
      </w:pPr>
      <w:r>
        <w:rPr>
          <w:rFonts w:ascii="Times New Roman" w:hAnsi="Times New Roman"/>
          <w:sz w:val="24"/>
        </w:rPr>
        <w:t>В настоящее время</w:t>
      </w:r>
      <w:r>
        <w:rPr>
          <w:rFonts w:ascii="Times New Roman" w:hAnsi="Times New Roman"/>
          <w:b/>
          <w:sz w:val="24"/>
        </w:rPr>
        <w:t xml:space="preserve"> </w:t>
      </w:r>
      <w:r>
        <w:rPr>
          <w:rFonts w:ascii="Times New Roman" w:hAnsi="Times New Roman"/>
          <w:sz w:val="24"/>
        </w:rPr>
        <w:t xml:space="preserve">законом Ненецкого автономного округа от 20 декабря 2013 года № 121-оз «О мерах социальной поддержки отдельных категорий граждан, проживающих на территории Ненецкого автономного округа», для различных категории граждан установлена достаточно высокая продолжительность трудового стажа на территории Ненецкого автономного округа, необходимая для присвоения звания «Ветеран труда Ненецкого автономного округа», что крайне негативно воспринимается в обществе, порождает социальную напряженность. </w:t>
      </w:r>
      <w:r>
        <w:t xml:space="preserve"> </w:t>
      </w:r>
    </w:p>
    <w:p w:rsidR="00FE2A62" w:rsidRDefault="004E140B">
      <w:pPr>
        <w:pStyle w:val="ConsPlusNormal"/>
        <w:spacing w:line="276" w:lineRule="auto"/>
        <w:ind w:firstLine="709"/>
        <w:jc w:val="both"/>
        <w:rPr>
          <w:rFonts w:ascii="Times New Roman" w:hAnsi="Times New Roman"/>
          <w:sz w:val="24"/>
          <w:highlight w:val="white"/>
        </w:rPr>
      </w:pPr>
      <w:r>
        <w:rPr>
          <w:rFonts w:ascii="Times New Roman" w:hAnsi="Times New Roman"/>
          <w:sz w:val="24"/>
        </w:rPr>
        <w:t xml:space="preserve">Более того, 03.10.2018 г. был принят Федеральный закон № 350-ФЗ «О внесении изменений в отдельные законодательные акты Российской Федерации по вопросам назначения пенсий и выплаты пенсий». Общий пенсионный возраст был установлен на уровне 65 лет для мужчин и 60 лет для женщин. Для граждан,  </w:t>
      </w:r>
      <w:r>
        <w:rPr>
          <w:rFonts w:ascii="Times New Roman" w:hAnsi="Times New Roman"/>
          <w:sz w:val="24"/>
          <w:highlight w:val="white"/>
        </w:rPr>
        <w:t xml:space="preserve">проработавших в районах Крайнего Севера и приравненных к ним местностях, общий пенсионный возраст был установлен на уровне 60 лет для мужчин и 55 лет для женщин. Данные изменения повлекли за собой </w:t>
      </w:r>
      <w:r>
        <w:rPr>
          <w:rFonts w:ascii="Times New Roman" w:hAnsi="Times New Roman"/>
          <w:sz w:val="24"/>
        </w:rPr>
        <w:t xml:space="preserve">серьезные последствия для социального самочувствия населения, в том числе и в Ненецком автономном округе. </w:t>
      </w:r>
    </w:p>
    <w:p w:rsidR="00FE2A62" w:rsidRDefault="004E140B">
      <w:pPr>
        <w:pStyle w:val="ConsPlusNormal"/>
        <w:spacing w:line="276" w:lineRule="auto"/>
        <w:ind w:firstLine="709"/>
        <w:jc w:val="both"/>
        <w:rPr>
          <w:rFonts w:ascii="Times New Roman" w:hAnsi="Times New Roman"/>
          <w:sz w:val="24"/>
          <w:highlight w:val="white"/>
        </w:rPr>
      </w:pPr>
      <w:r>
        <w:rPr>
          <w:rFonts w:ascii="Times New Roman" w:hAnsi="Times New Roman"/>
          <w:sz w:val="24"/>
          <w:highlight w:val="white"/>
        </w:rPr>
        <w:t xml:space="preserve">От жителей Ненецкого автономного округа в адрес депутатов фракции КПРФ Собрания депутатов Ненецкого автономного округа систематически поступают обращения с предложением о </w:t>
      </w:r>
      <w:r>
        <w:rPr>
          <w:rFonts w:ascii="Times New Roman" w:hAnsi="Times New Roman"/>
          <w:sz w:val="24"/>
        </w:rPr>
        <w:t>расширение круга лиц, имеющих право на присвоение звания</w:t>
      </w:r>
      <w:r>
        <w:rPr>
          <w:rFonts w:ascii="Times New Roman" w:hAnsi="Times New Roman"/>
          <w:sz w:val="24"/>
          <w:highlight w:val="white"/>
        </w:rPr>
        <w:t xml:space="preserve"> </w:t>
      </w:r>
      <w:r>
        <w:rPr>
          <w:rFonts w:ascii="Times New Roman" w:hAnsi="Times New Roman"/>
          <w:sz w:val="24"/>
        </w:rPr>
        <w:t>«Ветеран труда Ненецкого автономного округа» в соответствии с законом Ненецкого автономного округа от 20 декабря 2013 года № 121-ОЗ «О мерах социальной поддержки отдельных категорий граждан, проживающих на территории Ненецкого автономного округа».</w:t>
      </w:r>
      <w:r>
        <w:rPr>
          <w:rFonts w:ascii="Times New Roman" w:hAnsi="Times New Roman"/>
          <w:sz w:val="24"/>
          <w:highlight w:val="white"/>
        </w:rPr>
        <w:t xml:space="preserve"> </w:t>
      </w:r>
    </w:p>
    <w:p w:rsidR="00FE2A62" w:rsidRDefault="00FE2A62">
      <w:pPr>
        <w:pStyle w:val="ConsPlusNormal"/>
        <w:spacing w:line="276" w:lineRule="auto"/>
        <w:ind w:firstLine="709"/>
        <w:jc w:val="both"/>
        <w:rPr>
          <w:rFonts w:ascii="Times New Roman" w:hAnsi="Times New Roman"/>
          <w:sz w:val="24"/>
          <w:highlight w:val="white"/>
        </w:rPr>
      </w:pPr>
    </w:p>
    <w:p w:rsidR="00FE2A62" w:rsidRDefault="00FE2A62">
      <w:pPr>
        <w:pStyle w:val="ConsPlusNormal"/>
        <w:spacing w:line="276" w:lineRule="auto"/>
        <w:ind w:firstLine="709"/>
        <w:jc w:val="both"/>
        <w:rPr>
          <w:rFonts w:ascii="Times New Roman" w:hAnsi="Times New Roman"/>
          <w:sz w:val="24"/>
          <w:highlight w:val="white"/>
        </w:rPr>
      </w:pPr>
    </w:p>
    <w:p w:rsidR="00FE2A62" w:rsidRDefault="00FE2A62">
      <w:pPr>
        <w:pStyle w:val="ConsPlusNormal"/>
        <w:spacing w:line="276" w:lineRule="auto"/>
        <w:ind w:firstLine="709"/>
        <w:jc w:val="both"/>
        <w:rPr>
          <w:rFonts w:ascii="Times New Roman" w:hAnsi="Times New Roman"/>
          <w:sz w:val="24"/>
          <w:highlight w:val="white"/>
        </w:rPr>
      </w:pPr>
    </w:p>
    <w:p w:rsidR="00FE2A62" w:rsidRDefault="004E140B">
      <w:pPr>
        <w:pStyle w:val="ConsPlusNormal"/>
        <w:spacing w:line="276" w:lineRule="auto"/>
        <w:ind w:firstLine="709"/>
        <w:jc w:val="both"/>
        <w:rPr>
          <w:rFonts w:ascii="Times New Roman" w:hAnsi="Times New Roman"/>
          <w:sz w:val="24"/>
          <w:highlight w:val="white"/>
        </w:rPr>
      </w:pPr>
      <w:r>
        <w:t xml:space="preserve"> </w:t>
      </w:r>
      <w:r>
        <w:rPr>
          <w:rFonts w:ascii="Times New Roman" w:hAnsi="Times New Roman"/>
          <w:sz w:val="24"/>
        </w:rPr>
        <w:t xml:space="preserve">В ответ на депутатский запрос о разработке законопроекта, касающегося внесения изменений в закон «О мерах социальной поддержки отдельных категорий граждан, проживающих на территории Ненецкого автономного округа», исполняющий обязанности губернатора Ненецкого автономного округа В.В. Соков направил письмо от 21.10.2024 г. </w:t>
      </w:r>
      <w:r>
        <w:t xml:space="preserve"> </w:t>
      </w:r>
      <w:r>
        <w:rPr>
          <w:rFonts w:ascii="Times New Roman" w:hAnsi="Times New Roman"/>
          <w:sz w:val="24"/>
        </w:rPr>
        <w:t xml:space="preserve">исх. № 01-34/8604. </w:t>
      </w:r>
    </w:p>
    <w:p w:rsidR="00FE2A62" w:rsidRDefault="004E140B">
      <w:pPr>
        <w:pStyle w:val="ConsPlusNormal"/>
        <w:spacing w:line="276" w:lineRule="auto"/>
        <w:ind w:firstLine="709"/>
        <w:jc w:val="both"/>
        <w:rPr>
          <w:rFonts w:ascii="Times New Roman" w:hAnsi="Times New Roman"/>
          <w:sz w:val="24"/>
          <w:highlight w:val="white"/>
        </w:rPr>
      </w:pPr>
      <w:r>
        <w:rPr>
          <w:rFonts w:ascii="Times New Roman" w:hAnsi="Times New Roman"/>
          <w:sz w:val="24"/>
        </w:rPr>
        <w:t xml:space="preserve">В письме предлагается рассмотреть вариант снижения продолжительности трудового стажа на территории Ненецкого автономного округа для отдельных категорий граждан, например, награжденным почетными грамотами Администрации Ненецкого автономного округа или Собрания депутатов Ненецкого автономного округа или для граждан, проработавших на вредных и (или) опасных условиях труда в округе.  </w:t>
      </w:r>
      <w:r>
        <w:rPr>
          <w:rFonts w:ascii="Times New Roman" w:hAnsi="Times New Roman"/>
          <w:sz w:val="24"/>
        </w:rPr>
        <w:tab/>
      </w:r>
      <w:r>
        <w:rPr>
          <w:rFonts w:ascii="Times New Roman" w:hAnsi="Times New Roman"/>
        </w:rPr>
        <w:t>В</w:t>
      </w:r>
      <w:r>
        <w:rPr>
          <w:rFonts w:ascii="Times New Roman" w:hAnsi="Times New Roman"/>
          <w:sz w:val="24"/>
        </w:rPr>
        <w:t xml:space="preserve"> соответствии со ст.7 Конституции Российской Федерации Российская</w:t>
      </w:r>
    </w:p>
    <w:p w:rsidR="00FE2A62" w:rsidRDefault="004E140B">
      <w:pPr>
        <w:tabs>
          <w:tab w:val="left" w:pos="851"/>
        </w:tabs>
        <w:spacing w:line="276" w:lineRule="auto"/>
        <w:jc w:val="both"/>
      </w:pPr>
      <w:r>
        <w:t>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FE2A62" w:rsidRDefault="004E140B">
      <w:pPr>
        <w:tabs>
          <w:tab w:val="left" w:pos="851"/>
        </w:tabs>
        <w:spacing w:line="276" w:lineRule="auto"/>
        <w:jc w:val="both"/>
      </w:pPr>
      <w:r>
        <w:t xml:space="preserve">         Проект настоящего закона снизит уровень социальной напряженности в обществе, повысит уверенность жителей Ненецкого автономного округа в будущем, будет способствовать росту благополучия наиболее старшего и социально незащищенного поколения граждан.</w:t>
      </w:r>
    </w:p>
    <w:p w:rsidR="00FE2A62" w:rsidRDefault="004E140B">
      <w:pPr>
        <w:tabs>
          <w:tab w:val="left" w:pos="709"/>
        </w:tabs>
        <w:spacing w:line="276" w:lineRule="auto"/>
        <w:jc w:val="both"/>
      </w:pPr>
      <w:r>
        <w:t xml:space="preserve">           По общему правилу п. 49 ч. 1 ст. 44 Федерального закона от 21.12.2021 № 414-ФЗ «Об общих принципах организации публичной власти в субъектах Российской Федерации» к полномочиям органов государственной власти субъекта РФ, осуществляемым данными органами самостоятельно за счет средств бюджета субъекта РФ, отнесено решение вопросов социальной поддержки и социального обслуживания граждан пожилого возраста. При этом по вопросам, указанным в части 1 обозначенной статьи, органы государственной власти субъекта РФ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 (ч. 6 ст. 44 ФЗ от 21.12.2021 г. № 414-ФЗ).</w:t>
      </w:r>
    </w:p>
    <w:p w:rsidR="00FE2A62" w:rsidRDefault="004E140B">
      <w:pPr>
        <w:spacing w:line="276" w:lineRule="auto"/>
        <w:ind w:firstLine="709"/>
        <w:jc w:val="both"/>
      </w:pPr>
      <w:r>
        <w:t>Одновременно ч. 3 ст. 48 ФЗ от 21.12.2021 г. № 414-ФЗ органы государственной власти субъекта РФ наделены правом устанавливать при наличии возможности за счет средств бюджета субъекта РФ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РФ критериев нуждаемости, вне зависимости от наличия в федеральных законах положений, устанавливающих указанное право.</w:t>
      </w:r>
    </w:p>
    <w:p w:rsidR="00FE2A62" w:rsidRDefault="004E140B">
      <w:pPr>
        <w:spacing w:line="276" w:lineRule="auto"/>
        <w:ind w:firstLine="709"/>
        <w:jc w:val="both"/>
      </w:pPr>
      <w:r>
        <w:t>При реализации законопроекта в указанной части потребуется дополнительное финансирование из окружного бюджета. Однако, достоверно оценить объем дополнительной финансовой нагрузки не представляется возможным ввиду неопределенности количества получателей меры социальной поддержки.</w:t>
      </w:r>
    </w:p>
    <w:p w:rsidR="00FE2A62" w:rsidRDefault="004E140B">
      <w:pPr>
        <w:spacing w:line="276" w:lineRule="auto"/>
        <w:ind w:firstLine="709"/>
        <w:jc w:val="both"/>
      </w:pPr>
      <w:r>
        <w:t>Ввиду отсутствия информации о количестве граждан – жителей Ненецкого автономного округа, имеющих определённый трудовой стаж на территории округа, предполагаемые затраты из окружного бюджета на обозначенные в законопроекте цели не представлены в финансово-экономическом обосновании к законопроекту.</w:t>
      </w:r>
      <w:r>
        <w:rPr>
          <w:b/>
        </w:rPr>
        <w:t xml:space="preserve"> </w:t>
      </w:r>
      <w:r>
        <w:t>Статьей 2 законопроекта определен источник исполнения предусматриваемых законопроектом расходных обязательств – окружной бюджет.</w:t>
      </w:r>
    </w:p>
    <w:p w:rsidR="00FE2A62" w:rsidRDefault="00FE2A62">
      <w:pPr>
        <w:spacing w:line="276" w:lineRule="auto"/>
        <w:ind w:firstLine="709"/>
        <w:jc w:val="both"/>
      </w:pPr>
    </w:p>
    <w:p w:rsidR="00FE2A62" w:rsidRDefault="00FE2A62">
      <w:pPr>
        <w:spacing w:line="276" w:lineRule="auto"/>
        <w:ind w:firstLine="709"/>
        <w:jc w:val="both"/>
      </w:pPr>
    </w:p>
    <w:p w:rsidR="00FE2A62" w:rsidRDefault="004E140B">
      <w:pPr>
        <w:spacing w:line="276" w:lineRule="auto"/>
        <w:ind w:firstLine="709"/>
        <w:jc w:val="both"/>
      </w:pPr>
      <w:r>
        <w:t>Принятие представленного проекта закона потребует внесения изменений в постановление Администрации Ненецкого автономного округа от 31.01.2014 № 22-п «Об утверждении Порядка присвоения звания «Ветеран Труда» и звания «Ветеран труда Ненецкого автономного округа», не потребует внесения изменений в иные нормативные правовые акты Ненецкого автономного округа, не потребует признания утратившими силу нормативных правовых актов Ненецкого автономного округа, потребует учета изменений в законе округа об окружном бюджете на 2025 год и на плановый период 2026 и 2027 годов.</w:t>
      </w:r>
    </w:p>
    <w:p w:rsidR="00FE2A62" w:rsidRDefault="004E140B">
      <w:pPr>
        <w:spacing w:line="276" w:lineRule="auto"/>
        <w:ind w:firstLine="709"/>
        <w:jc w:val="both"/>
      </w:pPr>
      <w:r>
        <w:t>Представленный проект не затрагивает вопросы осуществления предпринимательской и иной экономической деятельности, в связи с чем, не подлежит оценке регулирующего воздействия.</w:t>
      </w:r>
    </w:p>
    <w:p w:rsidR="00FE2A62" w:rsidRDefault="004E140B">
      <w:pPr>
        <w:spacing w:line="276" w:lineRule="auto"/>
        <w:ind w:firstLine="709"/>
        <w:jc w:val="both"/>
        <w:outlineLvl w:val="0"/>
      </w:pPr>
      <w:r>
        <w:t>В связи с тем, что предметом регулирования представленного законопроекта являются вопросы реализации мер социальной поддержки граждан, проживающих на территории Ненецкого автономного округа, проект закона подлежит обязательному общественному обсуждению в рамках статьи 55.1 Регламента Собрания депутатов Ненецкого автономного округа.</w:t>
      </w:r>
    </w:p>
    <w:p w:rsidR="0007781A" w:rsidRDefault="0007781A" w:rsidP="0007781A">
      <w:pPr>
        <w:ind w:firstLine="709"/>
        <w:jc w:val="center"/>
        <w:outlineLvl w:val="0"/>
      </w:pPr>
    </w:p>
    <w:p w:rsidR="0007781A" w:rsidRPr="0007781A" w:rsidRDefault="0007781A" w:rsidP="0007781A"/>
    <w:p w:rsidR="0007781A" w:rsidRDefault="0007781A" w:rsidP="0007781A">
      <w:pPr>
        <w:ind w:firstLine="709"/>
        <w:jc w:val="center"/>
        <w:outlineLvl w:val="0"/>
      </w:pPr>
    </w:p>
    <w:p w:rsidR="00FE2A62" w:rsidRDefault="0007781A" w:rsidP="0007781A">
      <w:pPr>
        <w:tabs>
          <w:tab w:val="left" w:pos="2715"/>
        </w:tabs>
        <w:ind w:firstLine="709"/>
        <w:outlineLvl w:val="0"/>
      </w:pPr>
      <w:r>
        <w:tab/>
      </w:r>
      <w:bookmarkStart w:id="0" w:name="_GoBack"/>
      <w:bookmarkEnd w:id="0"/>
      <w:r>
        <w:t xml:space="preserve"> </w:t>
      </w:r>
    </w:p>
    <w:p w:rsidR="00FE2A62" w:rsidRDefault="00FE2A62" w:rsidP="004E140B"/>
    <w:sectPr w:rsidR="00FE2A62">
      <w:footerReference w:type="default" r:id="rId7"/>
      <w:pgSz w:w="11906" w:h="16838"/>
      <w:pgMar w:top="1134"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558" w:rsidRDefault="004E140B">
      <w:r>
        <w:separator/>
      </w:r>
    </w:p>
  </w:endnote>
  <w:endnote w:type="continuationSeparator" w:id="0">
    <w:p w:rsidR="002B6558" w:rsidRDefault="004E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A62" w:rsidRDefault="00FE2A6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558" w:rsidRDefault="004E140B">
      <w:r>
        <w:separator/>
      </w:r>
    </w:p>
  </w:footnote>
  <w:footnote w:type="continuationSeparator" w:id="0">
    <w:p w:rsidR="002B6558" w:rsidRDefault="004E14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74D40"/>
    <w:multiLevelType w:val="multilevel"/>
    <w:tmpl w:val="B606948C"/>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62"/>
    <w:rsid w:val="0007781A"/>
    <w:rsid w:val="002B6558"/>
    <w:rsid w:val="004E140B"/>
    <w:rsid w:val="005A7E92"/>
    <w:rsid w:val="00FE2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E6125-FFD6-439C-A2AF-5884A80C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jc w:val="center"/>
      <w:outlineLvl w:val="0"/>
    </w:pPr>
    <w:rPr>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a3">
    <w:name w:val="Знак Знак Знак"/>
    <w:basedOn w:val="a"/>
    <w:link w:val="a4"/>
    <w:pPr>
      <w:spacing w:beforeAutospacing="1" w:afterAutospacing="1"/>
    </w:pPr>
    <w:rPr>
      <w:rFonts w:ascii="Tahoma" w:hAnsi="Tahoma"/>
      <w:sz w:val="20"/>
    </w:rPr>
  </w:style>
  <w:style w:type="character" w:customStyle="1" w:styleId="a4">
    <w:name w:val="Знак Знак Знак"/>
    <w:basedOn w:val="1"/>
    <w:link w:val="a3"/>
    <w:rPr>
      <w:rFonts w:ascii="Tahoma" w:hAnsi="Tahoma"/>
      <w:sz w:val="20"/>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21a">
    <w:name w:val="2.1a Название положения"/>
    <w:basedOn w:val="a"/>
    <w:link w:val="21a0"/>
    <w:pPr>
      <w:spacing w:beforeAutospacing="1" w:after="440"/>
      <w:contextualSpacing/>
      <w:jc w:val="center"/>
    </w:pPr>
    <w:rPr>
      <w:b/>
      <w:caps/>
    </w:rPr>
  </w:style>
  <w:style w:type="character" w:customStyle="1" w:styleId="21a0">
    <w:name w:val="2.1a Название положения"/>
    <w:basedOn w:val="1"/>
    <w:link w:val="21a"/>
    <w:rPr>
      <w:b/>
      <w:caps/>
      <w:sz w:val="24"/>
    </w:rPr>
  </w:style>
  <w:style w:type="character" w:customStyle="1" w:styleId="30">
    <w:name w:val="Заголовок 3 Знак"/>
    <w:link w:val="3"/>
    <w:rPr>
      <w:rFonts w:ascii="XO Thames" w:hAnsi="XO Thames"/>
      <w:b/>
      <w:i/>
      <w:color w:val="000000"/>
    </w:rPr>
  </w:style>
  <w:style w:type="paragraph" w:customStyle="1" w:styleId="msonormalcxsplast">
    <w:name w:val="msonormalcxsplast"/>
    <w:basedOn w:val="a"/>
    <w:link w:val="msonormalcxsplast0"/>
    <w:pPr>
      <w:spacing w:beforeAutospacing="1" w:afterAutospacing="1"/>
    </w:pPr>
  </w:style>
  <w:style w:type="character" w:customStyle="1" w:styleId="msonormalcxsplast0">
    <w:name w:val="msonormalcxsplast"/>
    <w:basedOn w:val="1"/>
    <w:link w:val="msonormalcxsplast"/>
    <w:rPr>
      <w:sz w:val="24"/>
    </w:rPr>
  </w:style>
  <w:style w:type="paragraph" w:styleId="a5">
    <w:name w:val="Body Text Indent"/>
    <w:basedOn w:val="a"/>
    <w:link w:val="a6"/>
    <w:pPr>
      <w:spacing w:after="120"/>
      <w:ind w:left="283"/>
    </w:pPr>
  </w:style>
  <w:style w:type="character" w:customStyle="1" w:styleId="a6">
    <w:name w:val="Основной текст с отступом Знак"/>
    <w:basedOn w:val="1"/>
    <w:link w:val="a5"/>
    <w:rPr>
      <w:sz w:val="24"/>
    </w:rPr>
  </w:style>
  <w:style w:type="paragraph" w:customStyle="1" w:styleId="110">
    <w:name w:val="1.1 Закон НАО"/>
    <w:basedOn w:val="300"/>
    <w:next w:val="12"/>
    <w:link w:val="111"/>
    <w:pPr>
      <w:ind w:firstLine="0"/>
      <w:jc w:val="center"/>
    </w:pPr>
    <w:rPr>
      <w:b/>
      <w:caps/>
      <w:sz w:val="28"/>
    </w:rPr>
  </w:style>
  <w:style w:type="character" w:customStyle="1" w:styleId="111">
    <w:name w:val="1.1 Закон НАО"/>
    <w:basedOn w:val="301"/>
    <w:link w:val="110"/>
    <w:rPr>
      <w:b/>
      <w:caps/>
      <w:sz w:val="28"/>
    </w:rPr>
  </w:style>
  <w:style w:type="paragraph" w:customStyle="1" w:styleId="msonormalcxspmiddle">
    <w:name w:val="msonormalcxspmiddle"/>
    <w:basedOn w:val="a"/>
    <w:link w:val="msonormalcxspmiddle0"/>
    <w:pPr>
      <w:spacing w:beforeAutospacing="1" w:afterAutospacing="1"/>
    </w:pPr>
  </w:style>
  <w:style w:type="character" w:customStyle="1" w:styleId="msonormalcxspmiddle0">
    <w:name w:val="msonormalcxspmiddle"/>
    <w:basedOn w:val="1"/>
    <w:link w:val="msonormalcxspmiddle"/>
    <w:rPr>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7">
    <w:name w:val="Body Text"/>
    <w:basedOn w:val="a"/>
    <w:link w:val="a8"/>
    <w:pPr>
      <w:spacing w:after="120"/>
    </w:pPr>
  </w:style>
  <w:style w:type="character" w:customStyle="1" w:styleId="a8">
    <w:name w:val="Основной текст Знак"/>
    <w:basedOn w:val="1"/>
    <w:link w:val="a7"/>
    <w:rPr>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13">
    <w:name w:val="Основной шрифт абзаца1"/>
  </w:style>
  <w:style w:type="paragraph" w:customStyle="1" w:styleId="ConsPlusCell">
    <w:name w:val="ConsPlusCell"/>
    <w:link w:val="ConsPlusCell0"/>
    <w:rPr>
      <w:sz w:val="24"/>
    </w:rPr>
  </w:style>
  <w:style w:type="character" w:customStyle="1" w:styleId="ConsPlusCell0">
    <w:name w:val="ConsPlusCell"/>
    <w:link w:val="ConsPlusCell"/>
    <w:rPr>
      <w:sz w:val="24"/>
    </w:rPr>
  </w:style>
  <w:style w:type="paragraph" w:customStyle="1" w:styleId="500">
    <w:name w:val="5.0 Должность"/>
    <w:basedOn w:val="300"/>
    <w:link w:val="501"/>
    <w:pPr>
      <w:spacing w:before="1000"/>
      <w:ind w:firstLine="0"/>
      <w:contextualSpacing/>
      <w:jc w:val="left"/>
    </w:pPr>
    <w:rPr>
      <w:b/>
    </w:rPr>
  </w:style>
  <w:style w:type="character" w:customStyle="1" w:styleId="501">
    <w:name w:val="5.0 Должность"/>
    <w:basedOn w:val="301"/>
    <w:link w:val="500"/>
    <w:rPr>
      <w:b/>
      <w:sz w:val="24"/>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14">
    <w:name w:val="1"/>
    <w:basedOn w:val="a"/>
    <w:link w:val="15"/>
    <w:pPr>
      <w:spacing w:beforeAutospacing="1" w:afterAutospacing="1"/>
    </w:pPr>
    <w:rPr>
      <w:rFonts w:ascii="Tahoma" w:hAnsi="Tahoma"/>
      <w:sz w:val="20"/>
    </w:rPr>
  </w:style>
  <w:style w:type="character" w:customStyle="1" w:styleId="15">
    <w:name w:val="1"/>
    <w:basedOn w:val="1"/>
    <w:link w:val="14"/>
    <w:rPr>
      <w:rFonts w:ascii="Tahoma" w:hAnsi="Tahoma"/>
      <w:sz w:val="20"/>
    </w:rPr>
  </w:style>
  <w:style w:type="paragraph" w:customStyle="1" w:styleId="100">
    <w:name w:val="1.0 Проект №"/>
    <w:basedOn w:val="300"/>
    <w:link w:val="101"/>
    <w:pPr>
      <w:ind w:firstLine="0"/>
      <w:jc w:val="right"/>
    </w:pPr>
    <w:rPr>
      <w:b/>
    </w:rPr>
  </w:style>
  <w:style w:type="character" w:customStyle="1" w:styleId="101">
    <w:name w:val="1.0 Проект №"/>
    <w:basedOn w:val="301"/>
    <w:link w:val="100"/>
    <w:rPr>
      <w:b/>
      <w:sz w:val="24"/>
    </w:rPr>
  </w:style>
  <w:style w:type="paragraph" w:customStyle="1" w:styleId="140">
    <w:name w:val="1.4 Название постановления"/>
    <w:basedOn w:val="a"/>
    <w:link w:val="141"/>
    <w:pPr>
      <w:spacing w:before="1000"/>
      <w:contextualSpacing/>
      <w:jc w:val="center"/>
    </w:pPr>
    <w:rPr>
      <w:b/>
    </w:rPr>
  </w:style>
  <w:style w:type="character" w:customStyle="1" w:styleId="141">
    <w:name w:val="1.4 Название постановления"/>
    <w:basedOn w:val="1"/>
    <w:link w:val="140"/>
    <w:rPr>
      <w:b/>
      <w:sz w:val="24"/>
    </w:rPr>
  </w:style>
  <w:style w:type="character" w:customStyle="1" w:styleId="50">
    <w:name w:val="Заголовок 5 Знак"/>
    <w:link w:val="5"/>
    <w:rPr>
      <w:rFonts w:ascii="XO Thames" w:hAnsi="XO Thames"/>
      <w:b/>
      <w:color w:val="000000"/>
      <w:sz w:val="22"/>
    </w:rPr>
  </w:style>
  <w:style w:type="paragraph" w:customStyle="1" w:styleId="300">
    <w:name w:val="3.0 текст закона"/>
    <w:basedOn w:val="a"/>
    <w:link w:val="301"/>
    <w:pPr>
      <w:ind w:firstLine="709"/>
      <w:jc w:val="both"/>
    </w:pPr>
  </w:style>
  <w:style w:type="character" w:customStyle="1" w:styleId="301">
    <w:name w:val="3.0 текст закона"/>
    <w:basedOn w:val="1"/>
    <w:link w:val="300"/>
    <w:rPr>
      <w:sz w:val="24"/>
    </w:rPr>
  </w:style>
  <w:style w:type="paragraph" w:customStyle="1" w:styleId="12">
    <w:name w:val="1.2 Название закона"/>
    <w:basedOn w:val="300"/>
    <w:next w:val="130"/>
    <w:link w:val="120"/>
    <w:pPr>
      <w:spacing w:before="1000"/>
      <w:ind w:firstLine="0"/>
      <w:contextualSpacing/>
      <w:jc w:val="center"/>
    </w:pPr>
    <w:rPr>
      <w:b/>
      <w:sz w:val="28"/>
    </w:rPr>
  </w:style>
  <w:style w:type="character" w:customStyle="1" w:styleId="120">
    <w:name w:val="1.2 Название закона"/>
    <w:basedOn w:val="301"/>
    <w:link w:val="12"/>
    <w:rPr>
      <w:b/>
      <w:sz w:val="28"/>
    </w:rPr>
  </w:style>
  <w:style w:type="character" w:customStyle="1" w:styleId="11">
    <w:name w:val="Заголовок 1 Знак"/>
    <w:basedOn w:val="1"/>
    <w:link w:val="10"/>
    <w:rPr>
      <w:sz w:val="28"/>
    </w:rPr>
  </w:style>
  <w:style w:type="paragraph" w:customStyle="1" w:styleId="16">
    <w:name w:val="Гиперссылка1"/>
    <w:link w:val="a9"/>
    <w:rPr>
      <w:color w:val="0000FF"/>
      <w:u w:val="single"/>
    </w:rPr>
  </w:style>
  <w:style w:type="character" w:styleId="a9">
    <w:name w:val="Hyperlink"/>
    <w:link w:val="16"/>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msonormalcxspmiddlecxsplast">
    <w:name w:val="msonormalcxspmiddlecxsplast"/>
    <w:basedOn w:val="a"/>
    <w:link w:val="msonormalcxspmiddlecxsplast0"/>
    <w:pPr>
      <w:spacing w:beforeAutospacing="1" w:afterAutospacing="1"/>
    </w:pPr>
  </w:style>
  <w:style w:type="character" w:customStyle="1" w:styleId="msonormalcxspmiddlecxsplast0">
    <w:name w:val="msonormalcxspmiddlecxsplast"/>
    <w:basedOn w:val="1"/>
    <w:link w:val="msonormalcxspmiddlecxsplast"/>
    <w:rPr>
      <w:sz w:val="24"/>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docaccesstitle">
    <w:name w:val="docaccess_title"/>
    <w:basedOn w:val="13"/>
    <w:link w:val="docaccesstitle0"/>
  </w:style>
  <w:style w:type="character" w:customStyle="1" w:styleId="docaccesstitle0">
    <w:name w:val="docaccess_title"/>
    <w:basedOn w:val="a0"/>
    <w:link w:val="docaccesstitle"/>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FontStyle12">
    <w:name w:val="Font Style12"/>
    <w:link w:val="FontStyle120"/>
    <w:rPr>
      <w:sz w:val="28"/>
    </w:rPr>
  </w:style>
  <w:style w:type="character" w:customStyle="1" w:styleId="FontStyle120">
    <w:name w:val="Font Style12"/>
    <w:link w:val="FontStyle12"/>
    <w:rPr>
      <w:rFonts w:ascii="Times New Roman" w:hAnsi="Times New Roman"/>
      <w:sz w:val="28"/>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sz w:val="16"/>
    </w:rPr>
  </w:style>
  <w:style w:type="paragraph" w:customStyle="1" w:styleId="23">
    <w:name w:val="2.3 Статья"/>
    <w:basedOn w:val="300"/>
    <w:next w:val="300"/>
    <w:link w:val="230"/>
    <w:pPr>
      <w:spacing w:beforeAutospacing="1" w:afterAutospacing="1"/>
      <w:contextualSpacing/>
    </w:pPr>
    <w:rPr>
      <w:b/>
    </w:rPr>
  </w:style>
  <w:style w:type="character" w:customStyle="1" w:styleId="230">
    <w:name w:val="2.3 Статья"/>
    <w:basedOn w:val="301"/>
    <w:link w:val="23"/>
    <w:rPr>
      <w:b/>
      <w:sz w:val="24"/>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st">
    <w:name w:val="st"/>
    <w:basedOn w:val="13"/>
    <w:link w:val="st0"/>
  </w:style>
  <w:style w:type="character" w:customStyle="1" w:styleId="st0">
    <w:name w:val="st"/>
    <w:basedOn w:val="a0"/>
    <w:link w:val="st"/>
  </w:style>
  <w:style w:type="paragraph" w:customStyle="1" w:styleId="19">
    <w:name w:val="Выделение1"/>
    <w:link w:val="ac"/>
    <w:rPr>
      <w:i/>
    </w:rPr>
  </w:style>
  <w:style w:type="character" w:styleId="ac">
    <w:name w:val="Emphasis"/>
    <w:link w:val="19"/>
    <w:rPr>
      <w:i/>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52">
    <w:name w:val="5.2 Окончание"/>
    <w:basedOn w:val="300"/>
    <w:link w:val="520"/>
    <w:pPr>
      <w:ind w:firstLine="0"/>
      <w:jc w:val="left"/>
    </w:pPr>
  </w:style>
  <w:style w:type="character" w:customStyle="1" w:styleId="520">
    <w:name w:val="5.2 Окончание"/>
    <w:basedOn w:val="301"/>
    <w:link w:val="52"/>
    <w:rPr>
      <w:sz w:val="24"/>
    </w:rPr>
  </w:style>
  <w:style w:type="paragraph" w:styleId="ad">
    <w:name w:val="header"/>
    <w:basedOn w:val="a"/>
    <w:link w:val="ae"/>
    <w:pPr>
      <w:tabs>
        <w:tab w:val="center" w:pos="4677"/>
        <w:tab w:val="right" w:pos="9355"/>
      </w:tabs>
    </w:pPr>
  </w:style>
  <w:style w:type="character" w:customStyle="1" w:styleId="ae">
    <w:name w:val="Верхний колонтитул Знак"/>
    <w:basedOn w:val="1"/>
    <w:link w:val="ad"/>
    <w:rPr>
      <w:sz w:val="24"/>
    </w:rPr>
  </w:style>
  <w:style w:type="paragraph" w:customStyle="1" w:styleId="51">
    <w:name w:val="5.1 Подпись"/>
    <w:basedOn w:val="300"/>
    <w:next w:val="52"/>
    <w:link w:val="510"/>
    <w:pPr>
      <w:spacing w:before="1000" w:after="1000"/>
      <w:ind w:left="2438" w:firstLine="0"/>
      <w:jc w:val="left"/>
    </w:pPr>
    <w:rPr>
      <w:b/>
    </w:rPr>
  </w:style>
  <w:style w:type="character" w:customStyle="1" w:styleId="510">
    <w:name w:val="5.1 Подпись"/>
    <w:basedOn w:val="301"/>
    <w:link w:val="51"/>
    <w:rPr>
      <w:b/>
      <w:sz w:val="24"/>
    </w:rPr>
  </w:style>
  <w:style w:type="paragraph" w:styleId="53">
    <w:name w:val="toc 5"/>
    <w:next w:val="a"/>
    <w:link w:val="54"/>
    <w:uiPriority w:val="39"/>
    <w:pPr>
      <w:ind w:left="800"/>
    </w:pPr>
  </w:style>
  <w:style w:type="character" w:customStyle="1" w:styleId="54">
    <w:name w:val="Оглавление 5 Знак"/>
    <w:link w:val="53"/>
  </w:style>
  <w:style w:type="paragraph" w:styleId="af">
    <w:name w:val="Subtitle"/>
    <w:next w:val="a"/>
    <w:link w:val="af0"/>
    <w:uiPriority w:val="11"/>
    <w:qFormat/>
    <w:rPr>
      <w:rFonts w:ascii="XO Thames" w:hAnsi="XO Thames"/>
      <w:i/>
      <w:color w:val="616161"/>
      <w:sz w:val="24"/>
    </w:rPr>
  </w:style>
  <w:style w:type="character" w:customStyle="1" w:styleId="af0">
    <w:name w:val="Подзаголовок Знак"/>
    <w:link w:val="af"/>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1">
    <w:name w:val="Title"/>
    <w:next w:val="a"/>
    <w:link w:val="af2"/>
    <w:uiPriority w:val="10"/>
    <w:qFormat/>
    <w:rPr>
      <w:rFonts w:ascii="XO Thames" w:hAnsi="XO Thames"/>
      <w:b/>
      <w:sz w:val="52"/>
    </w:rPr>
  </w:style>
  <w:style w:type="character" w:customStyle="1" w:styleId="af2">
    <w:name w:val="Заголовок Знак"/>
    <w:link w:val="af1"/>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1a">
    <w:name w:val="Номер страницы1"/>
    <w:basedOn w:val="13"/>
    <w:link w:val="af3"/>
  </w:style>
  <w:style w:type="character" w:styleId="af3">
    <w:name w:val="page number"/>
    <w:basedOn w:val="a0"/>
    <w:link w:val="1a"/>
  </w:style>
  <w:style w:type="paragraph" w:customStyle="1" w:styleId="130">
    <w:name w:val="1.3 Принят ... дата"/>
    <w:basedOn w:val="300"/>
    <w:next w:val="300"/>
    <w:link w:val="131"/>
    <w:pPr>
      <w:spacing w:before="1000" w:after="440"/>
      <w:ind w:firstLine="0"/>
    </w:pPr>
  </w:style>
  <w:style w:type="character" w:customStyle="1" w:styleId="131">
    <w:name w:val="1.3 Принят ... дата"/>
    <w:basedOn w:val="301"/>
    <w:link w:val="130"/>
    <w:rPr>
      <w:sz w:val="24"/>
    </w:rPr>
  </w:style>
  <w:style w:type="character" w:customStyle="1" w:styleId="20">
    <w:name w:val="Заголовок 2 Знак"/>
    <w:link w:val="2"/>
    <w:rPr>
      <w:rFonts w:ascii="XO Thames" w:hAnsi="XO Thames"/>
      <w:b/>
      <w:color w:val="00A0FF"/>
      <w:sz w:val="26"/>
    </w:rPr>
  </w:style>
  <w:style w:type="paragraph" w:customStyle="1" w:styleId="ConsTitle">
    <w:name w:val="ConsTitle"/>
    <w:link w:val="ConsTitle0"/>
    <w:pPr>
      <w:widowControl w:val="0"/>
      <w:ind w:right="19772"/>
    </w:pPr>
    <w:rPr>
      <w:rFonts w:ascii="Arial" w:hAnsi="Arial"/>
      <w:b/>
      <w:sz w:val="18"/>
    </w:rPr>
  </w:style>
  <w:style w:type="character" w:customStyle="1" w:styleId="ConsTitle0">
    <w:name w:val="ConsTitle"/>
    <w:link w:val="ConsTitle"/>
    <w:rPr>
      <w:rFonts w:ascii="Arial" w:hAnsi="Arial"/>
      <w:b/>
      <w:sz w:val="18"/>
    </w:rPr>
  </w:style>
  <w:style w:type="table" w:styleId="a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Александровна Карпушева</dc:creator>
  <cp:lastModifiedBy>Людмила Александровна Карпушева</cp:lastModifiedBy>
  <cp:revision>3</cp:revision>
  <cp:lastPrinted>2025-01-29T07:27:00Z</cp:lastPrinted>
  <dcterms:created xsi:type="dcterms:W3CDTF">2025-03-11T11:20:00Z</dcterms:created>
  <dcterms:modified xsi:type="dcterms:W3CDTF">2025-03-11T11:23:00Z</dcterms:modified>
</cp:coreProperties>
</file>