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83D" w:rsidRDefault="00416BA1">
      <w:pPr>
        <w:jc w:val="center"/>
        <w:rPr>
          <w:b/>
          <w:sz w:val="28"/>
        </w:rPr>
      </w:pPr>
      <w:r>
        <w:rPr>
          <w:b/>
          <w:sz w:val="28"/>
        </w:rPr>
        <w:t>Пояснительная записка</w:t>
      </w:r>
    </w:p>
    <w:p w:rsidR="003C183D" w:rsidRDefault="00416BA1">
      <w:pPr>
        <w:jc w:val="center"/>
        <w:rPr>
          <w:b/>
          <w:sz w:val="28"/>
        </w:rPr>
      </w:pPr>
      <w:r>
        <w:rPr>
          <w:b/>
          <w:sz w:val="28"/>
        </w:rPr>
        <w:t>к проекту закона Ненецкого автономного округа</w:t>
      </w:r>
    </w:p>
    <w:p w:rsidR="003C183D" w:rsidRDefault="00416BA1">
      <w:pPr>
        <w:contextualSpacing/>
        <w:jc w:val="center"/>
        <w:rPr>
          <w:b/>
          <w:sz w:val="28"/>
        </w:rPr>
      </w:pPr>
      <w:r>
        <w:rPr>
          <w:b/>
          <w:sz w:val="28"/>
        </w:rPr>
        <w:t>О внесении изменений в закон Ненецкого автономного округа</w:t>
      </w:r>
    </w:p>
    <w:p w:rsidR="003C183D" w:rsidRDefault="00416BA1">
      <w:pPr>
        <w:contextualSpacing/>
        <w:jc w:val="center"/>
        <w:rPr>
          <w:b/>
          <w:sz w:val="28"/>
        </w:rPr>
      </w:pPr>
      <w:r>
        <w:rPr>
          <w:b/>
          <w:sz w:val="28"/>
        </w:rPr>
        <w:t>«О мерах социальной поддержки отдельных категорий граждан, проживающих на территории Ненецкого автономного округа»</w:t>
      </w:r>
    </w:p>
    <w:p w:rsidR="003C183D" w:rsidRDefault="003C183D">
      <w:pPr>
        <w:pStyle w:val="msonormalcxsplast"/>
        <w:contextualSpacing/>
        <w:rPr>
          <w:b/>
        </w:rPr>
      </w:pPr>
    </w:p>
    <w:p w:rsidR="003C183D" w:rsidRDefault="00416BA1">
      <w:pPr>
        <w:spacing w:after="120"/>
        <w:ind w:firstLine="720"/>
        <w:jc w:val="both"/>
        <w:rPr>
          <w:sz w:val="28"/>
        </w:rPr>
      </w:pPr>
      <w:r>
        <w:rPr>
          <w:sz w:val="28"/>
          <w:u w:val="single"/>
        </w:rPr>
        <w:t>Субъект правотворческой инициативы:</w:t>
      </w:r>
      <w:r>
        <w:rPr>
          <w:sz w:val="28"/>
        </w:rPr>
        <w:t xml:space="preserve"> депутаты Собрания депутатов Ненецкого автономного округа.</w:t>
      </w:r>
    </w:p>
    <w:p w:rsidR="003C183D" w:rsidRDefault="00416BA1">
      <w:pPr>
        <w:spacing w:line="276" w:lineRule="auto"/>
        <w:ind w:left="708" w:right="-2"/>
        <w:jc w:val="both"/>
        <w:outlineLvl w:val="0"/>
        <w:rPr>
          <w:sz w:val="28"/>
        </w:rPr>
      </w:pPr>
      <w:r>
        <w:rPr>
          <w:sz w:val="28"/>
          <w:u w:val="single"/>
        </w:rPr>
        <w:t>Разработчики законопроекта:</w:t>
      </w:r>
      <w:r>
        <w:rPr>
          <w:sz w:val="28"/>
        </w:rPr>
        <w:t xml:space="preserve"> депутаты Собрания депутатов </w:t>
      </w:r>
    </w:p>
    <w:p w:rsidR="003C183D" w:rsidRDefault="00416BA1">
      <w:pPr>
        <w:spacing w:line="276" w:lineRule="auto"/>
        <w:ind w:left="-1" w:right="-2"/>
        <w:jc w:val="both"/>
        <w:outlineLvl w:val="0"/>
        <w:rPr>
          <w:sz w:val="28"/>
        </w:rPr>
      </w:pPr>
      <w:r>
        <w:rPr>
          <w:sz w:val="28"/>
        </w:rPr>
        <w:t xml:space="preserve">Ненецкого автономного округа М.В. </w:t>
      </w:r>
      <w:proofErr w:type="spellStart"/>
      <w:r>
        <w:rPr>
          <w:sz w:val="28"/>
        </w:rPr>
        <w:t>Райн</w:t>
      </w:r>
      <w:proofErr w:type="spellEnd"/>
      <w:r>
        <w:rPr>
          <w:sz w:val="28"/>
        </w:rPr>
        <w:t>, О.В. Карпова, М.А. Кушнир.</w:t>
      </w:r>
    </w:p>
    <w:p w:rsidR="003C183D" w:rsidRDefault="00416BA1">
      <w:pPr>
        <w:spacing w:line="276" w:lineRule="auto"/>
        <w:ind w:left="708" w:right="-2"/>
        <w:jc w:val="both"/>
        <w:outlineLvl w:val="0"/>
        <w:rPr>
          <w:sz w:val="28"/>
        </w:rPr>
      </w:pPr>
      <w:r>
        <w:rPr>
          <w:sz w:val="28"/>
        </w:rPr>
        <w:t xml:space="preserve">Проектом закона предусматривается предоставление  </w:t>
      </w:r>
    </w:p>
    <w:p w:rsidR="003C183D" w:rsidRDefault="00416BA1">
      <w:pPr>
        <w:spacing w:line="276" w:lineRule="auto"/>
        <w:ind w:left="-1" w:right="-2"/>
        <w:jc w:val="both"/>
        <w:outlineLvl w:val="0"/>
        <w:rPr>
          <w:sz w:val="28"/>
        </w:rPr>
      </w:pPr>
      <w:r>
        <w:rPr>
          <w:sz w:val="28"/>
        </w:rPr>
        <w:t>единовременной социальной выплаты молодым семьям для 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жилого дома на территории Ненецкого автономного округа в размере 2 000 000 рублей.</w:t>
      </w:r>
    </w:p>
    <w:p w:rsidR="003C183D" w:rsidRDefault="00416BA1">
      <w:pPr>
        <w:tabs>
          <w:tab w:val="left" w:pos="851"/>
        </w:tabs>
        <w:spacing w:line="276" w:lineRule="auto"/>
        <w:ind w:left="708"/>
        <w:jc w:val="both"/>
        <w:rPr>
          <w:sz w:val="28"/>
        </w:rPr>
      </w:pPr>
      <w:r>
        <w:rPr>
          <w:sz w:val="28"/>
        </w:rPr>
        <w:t xml:space="preserve">В соответствии со статьей 7 Конституции Российской Федерации </w:t>
      </w:r>
    </w:p>
    <w:p w:rsidR="003C183D" w:rsidRDefault="00416BA1">
      <w:pPr>
        <w:spacing w:line="276" w:lineRule="auto"/>
        <w:ind w:left="-1" w:right="-2"/>
        <w:jc w:val="both"/>
        <w:outlineLvl w:val="0"/>
        <w:rPr>
          <w:sz w:val="28"/>
        </w:rPr>
      </w:pPr>
      <w:r>
        <w:rPr>
          <w:sz w:val="28"/>
        </w:rPr>
        <w:t>Российская Федерация социальное государство, политика которого направлена на создание условий, обеспечивающих достойную жизнь и свободное развитие человека.</w:t>
      </w:r>
    </w:p>
    <w:p w:rsidR="003C183D" w:rsidRDefault="00416BA1">
      <w:pPr>
        <w:spacing w:line="276" w:lineRule="auto"/>
        <w:ind w:left="-1" w:right="-2"/>
        <w:jc w:val="both"/>
        <w:outlineLvl w:val="0"/>
        <w:rPr>
          <w:sz w:val="28"/>
        </w:rPr>
      </w:pPr>
      <w:r>
        <w:rPr>
          <w:sz w:val="26"/>
        </w:rPr>
        <w:t xml:space="preserve"> </w:t>
      </w:r>
      <w:r>
        <w:rPr>
          <w:sz w:val="28"/>
        </w:rPr>
        <w:tab/>
        <w:t xml:space="preserve">Указом Президента Российской Федерации от 22.11.2023 г. № 875 2024 год был объявлен Годом семьи. Однако, в Ненецком автономном округе не было предпринято существенных мер, направленных на поддержку молодых семей.  </w:t>
      </w:r>
    </w:p>
    <w:p w:rsidR="003C183D" w:rsidRDefault="00416BA1">
      <w:pPr>
        <w:spacing w:line="276" w:lineRule="auto"/>
        <w:ind w:left="708" w:right="-2"/>
        <w:jc w:val="both"/>
        <w:outlineLvl w:val="0"/>
        <w:rPr>
          <w:sz w:val="28"/>
        </w:rPr>
      </w:pPr>
      <w:r>
        <w:rPr>
          <w:sz w:val="28"/>
        </w:rPr>
        <w:t xml:space="preserve">В настоящее время в Ненецком автономном округе отсутствуют </w:t>
      </w:r>
    </w:p>
    <w:p w:rsidR="003C183D" w:rsidRDefault="00416BA1">
      <w:pPr>
        <w:spacing w:line="276" w:lineRule="auto"/>
        <w:ind w:left="-1" w:right="-2"/>
        <w:jc w:val="both"/>
        <w:outlineLvl w:val="0"/>
        <w:rPr>
          <w:sz w:val="28"/>
        </w:rPr>
      </w:pPr>
      <w:r>
        <w:rPr>
          <w:sz w:val="28"/>
        </w:rPr>
        <w:t>какие-либо региональные ипотечные программы, а также социальные выплаты, направленные на поддержку молодых семей при приобретении жилья в округе.</w:t>
      </w:r>
    </w:p>
    <w:p w:rsidR="003C183D" w:rsidRDefault="00416BA1">
      <w:pPr>
        <w:spacing w:line="276" w:lineRule="auto"/>
        <w:ind w:left="708" w:right="-2"/>
        <w:jc w:val="both"/>
        <w:outlineLvl w:val="0"/>
        <w:rPr>
          <w:sz w:val="28"/>
        </w:rPr>
      </w:pPr>
      <w:r>
        <w:rPr>
          <w:sz w:val="28"/>
        </w:rPr>
        <w:t xml:space="preserve">Несмотря на развитие рынка ипотечного жилищного </w:t>
      </w:r>
    </w:p>
    <w:p w:rsidR="003C183D" w:rsidRDefault="00416BA1">
      <w:pPr>
        <w:spacing w:line="276" w:lineRule="auto"/>
        <w:ind w:left="-1" w:right="-2"/>
        <w:jc w:val="both"/>
        <w:outlineLvl w:val="0"/>
        <w:rPr>
          <w:sz w:val="28"/>
        </w:rPr>
      </w:pPr>
      <w:r>
        <w:rPr>
          <w:sz w:val="28"/>
        </w:rPr>
        <w:t>кредитования, этот инструмент остается недоступным для большинства граждан Российской Федерации в связи со значительной величиной первоначального взноса по отношению к среднему уровню доходов, а также ввиду высокого уровня процентных ставок по таким кредитам.</w:t>
      </w:r>
    </w:p>
    <w:p w:rsidR="003C183D" w:rsidRDefault="00416BA1">
      <w:pPr>
        <w:spacing w:line="276" w:lineRule="auto"/>
        <w:ind w:left="-1" w:right="-2"/>
        <w:jc w:val="both"/>
        <w:outlineLvl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Недостаточный уровень обеспеченности граждан жильем и низкая доступность жилья остаются одной из основных социально-экономических проблем Российской Федерации. </w:t>
      </w:r>
    </w:p>
    <w:p w:rsidR="003C183D" w:rsidRDefault="003C183D">
      <w:pPr>
        <w:spacing w:line="276" w:lineRule="auto"/>
        <w:ind w:left="-1" w:right="-2"/>
        <w:jc w:val="both"/>
        <w:outlineLvl w:val="0"/>
        <w:rPr>
          <w:sz w:val="28"/>
        </w:rPr>
      </w:pPr>
    </w:p>
    <w:p w:rsidR="003C183D" w:rsidRDefault="003C183D">
      <w:pPr>
        <w:spacing w:line="276" w:lineRule="auto"/>
        <w:ind w:left="-1" w:right="-2"/>
        <w:jc w:val="both"/>
        <w:outlineLvl w:val="0"/>
        <w:rPr>
          <w:sz w:val="28"/>
        </w:rPr>
      </w:pPr>
    </w:p>
    <w:p w:rsidR="003C183D" w:rsidRDefault="00416BA1" w:rsidP="00416BA1">
      <w:pPr>
        <w:spacing w:line="276" w:lineRule="auto"/>
        <w:ind w:right="-2" w:firstLine="708"/>
        <w:jc w:val="both"/>
        <w:outlineLvl w:val="0"/>
        <w:rPr>
          <w:sz w:val="28"/>
        </w:rPr>
      </w:pPr>
      <w:r>
        <w:rPr>
          <w:sz w:val="28"/>
        </w:rPr>
        <w:t>Соотношение среднедушевых доходов населения Ненецкого</w:t>
      </w:r>
    </w:p>
    <w:p w:rsidR="003C183D" w:rsidRDefault="00416BA1">
      <w:pPr>
        <w:spacing w:line="276" w:lineRule="auto"/>
        <w:ind w:left="-1" w:right="-2"/>
        <w:jc w:val="both"/>
        <w:outlineLvl w:val="0"/>
        <w:rPr>
          <w:sz w:val="28"/>
        </w:rPr>
      </w:pPr>
      <w:r>
        <w:rPr>
          <w:sz w:val="28"/>
        </w:rPr>
        <w:t>автономного округа и средней рыночной стоимости жилья свидетельствует о невозможности единовременной оплаты не только полной, но и даже частичной стоимости приобретаемого жилья для подавляющей части населения.</w:t>
      </w:r>
    </w:p>
    <w:p w:rsidR="003C183D" w:rsidRDefault="00416BA1">
      <w:pPr>
        <w:spacing w:line="276" w:lineRule="auto"/>
        <w:ind w:left="-1" w:right="-2"/>
        <w:jc w:val="both"/>
        <w:outlineLvl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По сравнению с 2023 годом размер средней рыночной стоимости 1 кв. м общей площади жилья в г. Нарьян-Маре и п. Искателей увеличился с 73,47 тыс. до 87,94 тыс. рублей, что в свою очередь позволяет сделать вывод о том, что цены на недвижимость постоянно растут, а также этому процессу способствовало увеличение ключевой ставки Центрального банка России до 21% годовых. К примеру, средняя стоимость двухкомнатной квартиры в пределах МО «Городской округ «г. Нарьян-Мар» составляет около 7 млн. рублей, что является достаточно крупной суммой денежных средств.</w:t>
      </w:r>
    </w:p>
    <w:p w:rsidR="003C183D" w:rsidRDefault="00416BA1">
      <w:pPr>
        <w:spacing w:line="276" w:lineRule="auto"/>
        <w:ind w:left="708" w:right="-2"/>
        <w:jc w:val="both"/>
        <w:outlineLvl w:val="0"/>
        <w:rPr>
          <w:sz w:val="28"/>
        </w:rPr>
      </w:pPr>
      <w:r>
        <w:rPr>
          <w:sz w:val="26"/>
        </w:rPr>
        <w:t>Н</w:t>
      </w:r>
      <w:r>
        <w:rPr>
          <w:sz w:val="28"/>
        </w:rPr>
        <w:t xml:space="preserve">аличие у заемщика первоначального взноса является одним из </w:t>
      </w:r>
    </w:p>
    <w:p w:rsidR="003C183D" w:rsidRDefault="00416BA1">
      <w:pPr>
        <w:spacing w:line="276" w:lineRule="auto"/>
        <w:ind w:left="-1" w:right="-2"/>
        <w:jc w:val="both"/>
        <w:outlineLvl w:val="0"/>
        <w:rPr>
          <w:sz w:val="28"/>
        </w:rPr>
      </w:pPr>
      <w:r>
        <w:rPr>
          <w:sz w:val="28"/>
        </w:rPr>
        <w:t>ключевых факторов, влияющих на одобрение ипотечного кредита. Если несколько лет назад оформить ипотеку без первого взноса позволяли многие банки, то сейчас в большинстве из них для получения жилищного кредита заемщику потребуется внести минимальный первоначальный взнос. Как правило, его размер зависит от требований конкретного банка, вида приобретаемой недвижимости и начинается от 30% денежных средств заемщика от стоимости недвижимости. Также необходимо отметить, что недостаток средств на первый взнос по ипотеке часто становится препятствием для покупки жилья.</w:t>
      </w:r>
    </w:p>
    <w:p w:rsidR="003C183D" w:rsidRDefault="00416BA1">
      <w:pPr>
        <w:spacing w:line="276" w:lineRule="auto"/>
        <w:ind w:left="-1" w:right="-2"/>
        <w:jc w:val="both"/>
        <w:outlineLvl w:val="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Необходимо отметить, что в Ненецком автономном округе имеется тенденция оттока населения, в том числе молодежи, которая, получив средне - специальное либо высшее образование в других регионах России, не возвращается обратно в Ненецкий автономный округ для дальнейшего трудоустройства. </w:t>
      </w:r>
    </w:p>
    <w:p w:rsidR="003C183D" w:rsidRDefault="00416BA1">
      <w:pPr>
        <w:spacing w:line="276" w:lineRule="auto"/>
        <w:ind w:left="-1" w:right="-2"/>
        <w:jc w:val="both"/>
        <w:outlineLvl w:val="0"/>
        <w:rPr>
          <w:sz w:val="28"/>
        </w:rPr>
      </w:pPr>
      <w:r>
        <w:rPr>
          <w:sz w:val="28"/>
        </w:rPr>
        <w:tab/>
        <w:t xml:space="preserve">  </w:t>
      </w:r>
      <w:r>
        <w:rPr>
          <w:sz w:val="28"/>
        </w:rPr>
        <w:tab/>
        <w:t>Основными факторами для удержания населения в округе, в том числе молодежи, является стабильный и соразмерно оплачиваемый труд, а также наличие доступного жилья, в котором имеются комфортные условия для проживания.</w:t>
      </w:r>
    </w:p>
    <w:p w:rsidR="003C183D" w:rsidRDefault="00416BA1">
      <w:pPr>
        <w:spacing w:line="276" w:lineRule="auto"/>
        <w:ind w:left="708" w:right="-2"/>
        <w:jc w:val="both"/>
        <w:outlineLvl w:val="0"/>
        <w:rPr>
          <w:sz w:val="28"/>
        </w:rPr>
      </w:pPr>
      <w:r>
        <w:rPr>
          <w:sz w:val="28"/>
        </w:rPr>
        <w:t xml:space="preserve">В настоящее время большое внимание уделяется демографической </w:t>
      </w:r>
    </w:p>
    <w:p w:rsidR="003C183D" w:rsidRDefault="00416BA1">
      <w:pPr>
        <w:spacing w:line="276" w:lineRule="auto"/>
        <w:ind w:left="-1" w:right="-2"/>
        <w:jc w:val="both"/>
        <w:outlineLvl w:val="0"/>
        <w:rPr>
          <w:sz w:val="28"/>
        </w:rPr>
      </w:pPr>
      <w:r>
        <w:rPr>
          <w:sz w:val="28"/>
        </w:rPr>
        <w:t xml:space="preserve">политике, в том числе росту рождаемости. В связи с этим большое значение имеет обеспечение жильем молодых семей. </w:t>
      </w:r>
    </w:p>
    <w:p w:rsidR="003C183D" w:rsidRDefault="003C183D">
      <w:pPr>
        <w:spacing w:line="276" w:lineRule="auto"/>
        <w:ind w:left="-1" w:right="-2"/>
        <w:jc w:val="both"/>
        <w:outlineLvl w:val="0"/>
        <w:rPr>
          <w:sz w:val="28"/>
        </w:rPr>
      </w:pPr>
    </w:p>
    <w:p w:rsidR="003C183D" w:rsidRDefault="003C183D">
      <w:pPr>
        <w:spacing w:line="276" w:lineRule="auto"/>
        <w:ind w:left="-1" w:right="-2"/>
        <w:jc w:val="both"/>
        <w:outlineLvl w:val="0"/>
        <w:rPr>
          <w:sz w:val="28"/>
        </w:rPr>
      </w:pPr>
    </w:p>
    <w:p w:rsidR="00CE2956" w:rsidRDefault="00CE2956">
      <w:pPr>
        <w:spacing w:line="276" w:lineRule="auto"/>
        <w:ind w:left="-1" w:right="-2"/>
        <w:jc w:val="both"/>
        <w:outlineLvl w:val="0"/>
        <w:rPr>
          <w:sz w:val="28"/>
        </w:rPr>
      </w:pPr>
    </w:p>
    <w:p w:rsidR="003C183D" w:rsidRDefault="003C183D">
      <w:pPr>
        <w:spacing w:line="276" w:lineRule="auto"/>
        <w:ind w:left="-1" w:right="-2"/>
        <w:jc w:val="both"/>
        <w:outlineLvl w:val="0"/>
        <w:rPr>
          <w:sz w:val="28"/>
        </w:rPr>
      </w:pPr>
    </w:p>
    <w:p w:rsidR="003C183D" w:rsidRDefault="00416BA1">
      <w:pPr>
        <w:spacing w:line="276" w:lineRule="auto"/>
        <w:ind w:left="708" w:right="-2"/>
        <w:jc w:val="both"/>
        <w:outlineLvl w:val="0"/>
        <w:rPr>
          <w:sz w:val="28"/>
        </w:rPr>
      </w:pPr>
      <w:r>
        <w:rPr>
          <w:sz w:val="28"/>
        </w:rPr>
        <w:t>Улучшение жилищных условий молодежи сегодня выступает</w:t>
      </w:r>
    </w:p>
    <w:p w:rsidR="003C183D" w:rsidRDefault="00416BA1">
      <w:pPr>
        <w:spacing w:line="276" w:lineRule="auto"/>
        <w:ind w:left="-1" w:right="-2"/>
        <w:jc w:val="both"/>
        <w:outlineLvl w:val="0"/>
        <w:rPr>
          <w:sz w:val="28"/>
        </w:rPr>
      </w:pPr>
      <w:r>
        <w:rPr>
          <w:sz w:val="28"/>
        </w:rPr>
        <w:t xml:space="preserve">важным средством укрепления института молодой семьи, улучшения демографической ситуации. В основном, именно молодые семьи являются приобретателями первого в своей жизни жилья, при этом не имея в собственности имущества, которое могло бы быть использовано как актив при получении ипотечного кредита, </w:t>
      </w:r>
      <w:proofErr w:type="gramStart"/>
      <w:r>
        <w:rPr>
          <w:sz w:val="28"/>
        </w:rPr>
        <w:t>а также</w:t>
      </w:r>
      <w:proofErr w:type="gramEnd"/>
      <w:r>
        <w:rPr>
          <w:sz w:val="28"/>
        </w:rPr>
        <w:t xml:space="preserve"> не имея возможности накопить средства для оплаты первоначального взноса. </w:t>
      </w:r>
    </w:p>
    <w:p w:rsidR="003C183D" w:rsidRDefault="00416BA1">
      <w:pPr>
        <w:spacing w:line="276" w:lineRule="auto"/>
        <w:ind w:left="708" w:right="-2"/>
        <w:jc w:val="both"/>
        <w:outlineLvl w:val="0"/>
        <w:rPr>
          <w:sz w:val="28"/>
        </w:rPr>
      </w:pPr>
      <w:r>
        <w:rPr>
          <w:sz w:val="28"/>
        </w:rPr>
        <w:t>Данная категория населения имеет хорошие перспективы роста</w:t>
      </w:r>
    </w:p>
    <w:p w:rsidR="003C183D" w:rsidRDefault="00416BA1">
      <w:pPr>
        <w:spacing w:line="276" w:lineRule="auto"/>
        <w:ind w:left="-1" w:right="-2"/>
        <w:jc w:val="both"/>
        <w:outlineLvl w:val="0"/>
        <w:rPr>
          <w:sz w:val="28"/>
        </w:rPr>
      </w:pPr>
      <w:r>
        <w:rPr>
          <w:sz w:val="28"/>
        </w:rPr>
        <w:t xml:space="preserve">заработной платы по мере повышения квалификации, и государственная поддержка в улучшении жилищных условий будет для них хорошим стимулом дальнейшего профессионального роста.  </w:t>
      </w:r>
      <w:r>
        <w:rPr>
          <w:sz w:val="28"/>
          <w:highlight w:val="white"/>
        </w:rPr>
        <w:t xml:space="preserve"> </w:t>
      </w:r>
    </w:p>
    <w:p w:rsidR="003C183D" w:rsidRDefault="00416BA1">
      <w:pPr>
        <w:tabs>
          <w:tab w:val="left" w:pos="851"/>
        </w:tabs>
        <w:spacing w:line="276" w:lineRule="auto"/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    Предполагаемые затраты из окружного бюджета на обозначенные в законопроекте цели представлены в финансово-экономическом обосновании к законопроекту. Статьей 2 законопроекта определен источник исполнения предусматриваемых законопроектом расходных обязательств – окружной бюджет.</w:t>
      </w:r>
    </w:p>
    <w:p w:rsidR="003C183D" w:rsidRDefault="00416BA1">
      <w:pPr>
        <w:tabs>
          <w:tab w:val="left" w:pos="851"/>
        </w:tabs>
        <w:spacing w:line="276" w:lineRule="auto"/>
        <w:ind w:left="709"/>
        <w:jc w:val="both"/>
        <w:rPr>
          <w:sz w:val="28"/>
        </w:rPr>
      </w:pPr>
      <w:r>
        <w:rPr>
          <w:sz w:val="28"/>
        </w:rPr>
        <w:t xml:space="preserve">Принятие представленного проекта закона не потребует внесения </w:t>
      </w:r>
    </w:p>
    <w:p w:rsidR="003C183D" w:rsidRDefault="00416BA1">
      <w:pPr>
        <w:tabs>
          <w:tab w:val="left" w:pos="851"/>
        </w:tabs>
        <w:spacing w:line="276" w:lineRule="auto"/>
        <w:jc w:val="both"/>
        <w:rPr>
          <w:sz w:val="28"/>
        </w:rPr>
      </w:pPr>
      <w:r>
        <w:rPr>
          <w:sz w:val="28"/>
        </w:rPr>
        <w:t xml:space="preserve">изменений </w:t>
      </w:r>
      <w:proofErr w:type="gramStart"/>
      <w:r>
        <w:rPr>
          <w:sz w:val="28"/>
        </w:rPr>
        <w:t>в  нормативно</w:t>
      </w:r>
      <w:proofErr w:type="gramEnd"/>
      <w:r>
        <w:rPr>
          <w:sz w:val="28"/>
        </w:rPr>
        <w:t xml:space="preserve"> правовые акты Ненецкого автономного округа, не потребует признания утратившими силу нормативных правовых актов Ненецкого автономного округа, потребует учета изменений в законе округа об окружном бюджете на 2025 год и на плановый период 2026 и 2027 годов.</w:t>
      </w:r>
    </w:p>
    <w:p w:rsidR="003C183D" w:rsidRDefault="00416BA1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Представленный проект не затрагивает вопросы осуществления предпринимательской и иной экономической деятельности, в связи с чем не подлежит оценке регулирующего воздействия.</w:t>
      </w:r>
    </w:p>
    <w:p w:rsidR="003C183D" w:rsidRDefault="003C183D">
      <w:pPr>
        <w:spacing w:line="276" w:lineRule="auto"/>
        <w:ind w:firstLine="709"/>
        <w:jc w:val="both"/>
      </w:pPr>
    </w:p>
    <w:p w:rsidR="003C183D" w:rsidRDefault="00416BA1">
      <w:pPr>
        <w:ind w:firstLine="540"/>
        <w:jc w:val="both"/>
      </w:pPr>
      <w:r>
        <w:br/>
      </w:r>
      <w:r>
        <w:br/>
      </w:r>
    </w:p>
    <w:p w:rsidR="003C183D" w:rsidRDefault="003C183D">
      <w:pPr>
        <w:ind w:firstLine="540"/>
        <w:jc w:val="both"/>
      </w:pPr>
    </w:p>
    <w:p w:rsidR="003C183D" w:rsidRDefault="003C183D">
      <w:pPr>
        <w:ind w:firstLine="540"/>
        <w:jc w:val="both"/>
      </w:pPr>
    </w:p>
    <w:p w:rsidR="003C183D" w:rsidRDefault="00416BA1">
      <w:pPr>
        <w:ind w:firstLine="540"/>
        <w:jc w:val="both"/>
      </w:pPr>
      <w:r>
        <w:br/>
      </w:r>
    </w:p>
    <w:p w:rsidR="003C183D" w:rsidRDefault="003C183D">
      <w:pPr>
        <w:spacing w:before="168"/>
        <w:ind w:firstLine="540"/>
        <w:jc w:val="both"/>
      </w:pPr>
    </w:p>
    <w:p w:rsidR="003C183D" w:rsidRDefault="003C183D">
      <w:pPr>
        <w:ind w:firstLine="540"/>
        <w:jc w:val="both"/>
      </w:pPr>
    </w:p>
    <w:p w:rsidR="00CE2956" w:rsidRDefault="00CE2956">
      <w:pPr>
        <w:spacing w:line="276" w:lineRule="auto"/>
        <w:ind w:firstLine="709"/>
        <w:jc w:val="both"/>
      </w:pPr>
    </w:p>
    <w:p w:rsidR="00CE2956" w:rsidRDefault="00CE2956">
      <w:pPr>
        <w:spacing w:line="276" w:lineRule="auto"/>
        <w:ind w:firstLine="709"/>
        <w:jc w:val="both"/>
      </w:pPr>
    </w:p>
    <w:p w:rsidR="003C183D" w:rsidRDefault="00CE2956" w:rsidP="00CE2956">
      <w:pPr>
        <w:tabs>
          <w:tab w:val="left" w:pos="1816"/>
        </w:tabs>
        <w:spacing w:line="276" w:lineRule="auto"/>
        <w:ind w:firstLine="709"/>
        <w:jc w:val="both"/>
      </w:pPr>
      <w:r>
        <w:tab/>
      </w:r>
      <w:bookmarkStart w:id="0" w:name="_GoBack"/>
      <w:bookmarkEnd w:id="0"/>
    </w:p>
    <w:sectPr w:rsidR="003C183D" w:rsidSect="00CE2956">
      <w:pgSz w:w="11906" w:h="16838"/>
      <w:pgMar w:top="1134" w:right="1418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368B0"/>
    <w:multiLevelType w:val="multilevel"/>
    <w:tmpl w:val="F03CB5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7473304B"/>
    <w:multiLevelType w:val="multilevel"/>
    <w:tmpl w:val="F90CDC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3D"/>
    <w:rsid w:val="00267480"/>
    <w:rsid w:val="003C183D"/>
    <w:rsid w:val="00416BA1"/>
    <w:rsid w:val="009620AA"/>
    <w:rsid w:val="00CE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B277"/>
  <w15:docId w15:val="{63F92618-BA3A-4121-9800-FF430404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500">
    <w:name w:val="5.0 Должность"/>
    <w:basedOn w:val="300"/>
    <w:link w:val="501"/>
    <w:pPr>
      <w:spacing w:before="1000"/>
      <w:ind w:firstLine="0"/>
      <w:contextualSpacing/>
      <w:jc w:val="left"/>
    </w:pPr>
    <w:rPr>
      <w:b/>
    </w:rPr>
  </w:style>
  <w:style w:type="character" w:customStyle="1" w:styleId="501">
    <w:name w:val="5.0 Должность"/>
    <w:basedOn w:val="301"/>
    <w:link w:val="500"/>
    <w:rPr>
      <w:b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52">
    <w:name w:val="5.2 Окончание"/>
    <w:basedOn w:val="300"/>
    <w:link w:val="520"/>
    <w:pPr>
      <w:ind w:firstLine="0"/>
      <w:jc w:val="left"/>
    </w:pPr>
  </w:style>
  <w:style w:type="character" w:customStyle="1" w:styleId="520">
    <w:name w:val="5.2 Окончание"/>
    <w:basedOn w:val="301"/>
    <w:link w:val="52"/>
    <w:rPr>
      <w:sz w:val="24"/>
    </w:rPr>
  </w:style>
  <w:style w:type="paragraph" w:customStyle="1" w:styleId="100">
    <w:name w:val="1.0 Проект №"/>
    <w:basedOn w:val="300"/>
    <w:link w:val="101"/>
    <w:pPr>
      <w:ind w:firstLine="0"/>
      <w:jc w:val="right"/>
    </w:pPr>
    <w:rPr>
      <w:b/>
    </w:rPr>
  </w:style>
  <w:style w:type="character" w:customStyle="1" w:styleId="101">
    <w:name w:val="1.0 Проект №"/>
    <w:basedOn w:val="301"/>
    <w:link w:val="100"/>
    <w:rPr>
      <w:b/>
      <w:sz w:val="24"/>
    </w:rPr>
  </w:style>
  <w:style w:type="paragraph" w:customStyle="1" w:styleId="21a">
    <w:name w:val="2.1a Название положения"/>
    <w:basedOn w:val="a"/>
    <w:link w:val="21a0"/>
    <w:pPr>
      <w:spacing w:beforeAutospacing="1" w:after="440"/>
      <w:contextualSpacing/>
      <w:jc w:val="center"/>
    </w:pPr>
    <w:rPr>
      <w:b/>
      <w:caps/>
    </w:rPr>
  </w:style>
  <w:style w:type="character" w:customStyle="1" w:styleId="21a0">
    <w:name w:val="2.1a Название положения"/>
    <w:basedOn w:val="1"/>
    <w:link w:val="21a"/>
    <w:rPr>
      <w:b/>
      <w:caps/>
      <w:sz w:val="24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8"/>
    </w:rPr>
  </w:style>
  <w:style w:type="character" w:customStyle="1" w:styleId="ConsTitle0">
    <w:name w:val="ConsTitle"/>
    <w:link w:val="ConsTitle"/>
    <w:rPr>
      <w:rFonts w:ascii="Arial" w:hAnsi="Arial"/>
      <w:b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FontStyle12">
    <w:name w:val="Font Style12"/>
    <w:link w:val="FontStyle120"/>
    <w:rPr>
      <w:sz w:val="28"/>
    </w:rPr>
  </w:style>
  <w:style w:type="character" w:customStyle="1" w:styleId="FontStyle120">
    <w:name w:val="Font Style12"/>
    <w:link w:val="FontStyle12"/>
    <w:rPr>
      <w:rFonts w:ascii="Times New Roman" w:hAnsi="Times New Roman"/>
      <w:sz w:val="28"/>
    </w:rPr>
  </w:style>
  <w:style w:type="paragraph" w:customStyle="1" w:styleId="14">
    <w:name w:val="Выделение1"/>
    <w:link w:val="a8"/>
    <w:rPr>
      <w:i/>
    </w:rPr>
  </w:style>
  <w:style w:type="character" w:styleId="a8">
    <w:name w:val="Emphasis"/>
    <w:link w:val="14"/>
    <w:rPr>
      <w:i/>
    </w:rPr>
  </w:style>
  <w:style w:type="paragraph" w:customStyle="1" w:styleId="st">
    <w:name w:val="st"/>
    <w:basedOn w:val="13"/>
    <w:link w:val="st0"/>
  </w:style>
  <w:style w:type="character" w:customStyle="1" w:styleId="st0">
    <w:name w:val="st"/>
    <w:basedOn w:val="a0"/>
    <w:link w:val="st"/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40">
    <w:name w:val="1.4 Название постановления"/>
    <w:basedOn w:val="a"/>
    <w:link w:val="141"/>
    <w:pPr>
      <w:spacing w:before="1000"/>
      <w:contextualSpacing/>
      <w:jc w:val="center"/>
    </w:pPr>
    <w:rPr>
      <w:b/>
    </w:rPr>
  </w:style>
  <w:style w:type="character" w:customStyle="1" w:styleId="141">
    <w:name w:val="1.4 Название постановления"/>
    <w:basedOn w:val="1"/>
    <w:link w:val="140"/>
    <w:rPr>
      <w:b/>
      <w:sz w:val="24"/>
    </w:rPr>
  </w:style>
  <w:style w:type="paragraph" w:customStyle="1" w:styleId="15">
    <w:name w:val="Гиперссылка1"/>
    <w:link w:val="a9"/>
    <w:rPr>
      <w:color w:val="0000FF"/>
      <w:u w:val="single"/>
    </w:rPr>
  </w:style>
  <w:style w:type="character" w:styleId="a9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51">
    <w:name w:val="5.1 Подпись"/>
    <w:basedOn w:val="300"/>
    <w:next w:val="52"/>
    <w:link w:val="510"/>
    <w:pPr>
      <w:spacing w:before="1000" w:after="1000"/>
      <w:ind w:left="2438" w:firstLine="0"/>
      <w:jc w:val="left"/>
    </w:pPr>
    <w:rPr>
      <w:b/>
    </w:rPr>
  </w:style>
  <w:style w:type="character" w:customStyle="1" w:styleId="510">
    <w:name w:val="5.1 Подпись"/>
    <w:basedOn w:val="301"/>
    <w:link w:val="51"/>
    <w:rPr>
      <w:b/>
      <w:sz w:val="24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Cell">
    <w:name w:val="ConsPlusCell"/>
    <w:link w:val="ConsPlusCell0"/>
    <w:rPr>
      <w:sz w:val="24"/>
    </w:rPr>
  </w:style>
  <w:style w:type="character" w:customStyle="1" w:styleId="ConsPlusCell0">
    <w:name w:val="ConsPlusCell"/>
    <w:link w:val="ConsPlusCell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300">
    <w:name w:val="3.0 текст закона"/>
    <w:basedOn w:val="a"/>
    <w:link w:val="301"/>
    <w:pPr>
      <w:ind w:firstLine="709"/>
      <w:jc w:val="both"/>
    </w:pPr>
  </w:style>
  <w:style w:type="character" w:customStyle="1" w:styleId="301">
    <w:name w:val="3.0 текст закона"/>
    <w:basedOn w:val="1"/>
    <w:link w:val="300"/>
    <w:rPr>
      <w:sz w:val="24"/>
    </w:rPr>
  </w:style>
  <w:style w:type="paragraph" w:customStyle="1" w:styleId="docaccesstitle">
    <w:name w:val="docaccess_title"/>
    <w:basedOn w:val="13"/>
    <w:link w:val="docaccesstitle0"/>
  </w:style>
  <w:style w:type="character" w:customStyle="1" w:styleId="docaccesstitle0">
    <w:name w:val="docaccess_title"/>
    <w:basedOn w:val="a0"/>
    <w:link w:val="docaccesstitle"/>
  </w:style>
  <w:style w:type="paragraph" w:styleId="aa">
    <w:name w:val="Body Text Indent"/>
    <w:basedOn w:val="a"/>
    <w:link w:val="ab"/>
    <w:pPr>
      <w:spacing w:after="120"/>
      <w:ind w:left="283"/>
    </w:pPr>
  </w:style>
  <w:style w:type="character" w:customStyle="1" w:styleId="ab">
    <w:name w:val="Основной текст с отступом Знак"/>
    <w:basedOn w:val="1"/>
    <w:link w:val="aa"/>
    <w:rPr>
      <w:sz w:val="24"/>
    </w:rPr>
  </w:style>
  <w:style w:type="paragraph" w:customStyle="1" w:styleId="13">
    <w:name w:val="Основной шрифт абзаца1"/>
  </w:style>
  <w:style w:type="paragraph" w:styleId="53">
    <w:name w:val="toc 5"/>
    <w:next w:val="a"/>
    <w:link w:val="54"/>
    <w:uiPriority w:val="39"/>
    <w:pPr>
      <w:ind w:left="800"/>
    </w:pPr>
  </w:style>
  <w:style w:type="character" w:customStyle="1" w:styleId="54">
    <w:name w:val="Оглавление 5 Знак"/>
    <w:link w:val="53"/>
  </w:style>
  <w:style w:type="paragraph" w:customStyle="1" w:styleId="msonormalcxspmiddlecxsplast">
    <w:name w:val="msonormalcxspmiddlecxsplast"/>
    <w:basedOn w:val="a"/>
    <w:link w:val="msonormalcxspmiddlecxsplast0"/>
    <w:pPr>
      <w:spacing w:beforeAutospacing="1" w:afterAutospacing="1"/>
    </w:pPr>
  </w:style>
  <w:style w:type="character" w:customStyle="1" w:styleId="msonormalcxspmiddlecxsplast0">
    <w:name w:val="msonormalcxspmiddlecxsplast"/>
    <w:basedOn w:val="1"/>
    <w:link w:val="msonormalcxspmiddlecxsplast"/>
    <w:rPr>
      <w:sz w:val="24"/>
    </w:rPr>
  </w:style>
  <w:style w:type="paragraph" w:customStyle="1" w:styleId="23">
    <w:name w:val="2.3 Статья"/>
    <w:basedOn w:val="300"/>
    <w:next w:val="300"/>
    <w:link w:val="230"/>
    <w:pPr>
      <w:spacing w:beforeAutospacing="1" w:afterAutospacing="1"/>
      <w:contextualSpacing/>
    </w:pPr>
    <w:rPr>
      <w:b/>
    </w:rPr>
  </w:style>
  <w:style w:type="character" w:customStyle="1" w:styleId="230">
    <w:name w:val="2.3 Статья"/>
    <w:basedOn w:val="301"/>
    <w:link w:val="23"/>
    <w:rPr>
      <w:b/>
      <w:sz w:val="24"/>
    </w:rPr>
  </w:style>
  <w:style w:type="paragraph" w:customStyle="1" w:styleId="ac">
    <w:name w:val="Знак Знак Знак"/>
    <w:basedOn w:val="a"/>
    <w:link w:val="ad"/>
    <w:pPr>
      <w:spacing w:beforeAutospacing="1" w:afterAutospacing="1"/>
    </w:pPr>
    <w:rPr>
      <w:rFonts w:ascii="Tahoma" w:hAnsi="Tahoma"/>
      <w:sz w:val="20"/>
    </w:rPr>
  </w:style>
  <w:style w:type="character" w:customStyle="1" w:styleId="ad">
    <w:name w:val="Знак Знак Знак"/>
    <w:basedOn w:val="1"/>
    <w:link w:val="ac"/>
    <w:rPr>
      <w:rFonts w:ascii="Tahoma" w:hAnsi="Tahoma"/>
      <w:sz w:val="20"/>
    </w:rPr>
  </w:style>
  <w:style w:type="paragraph" w:customStyle="1" w:styleId="18">
    <w:name w:val="1"/>
    <w:basedOn w:val="a"/>
    <w:link w:val="19"/>
    <w:pPr>
      <w:spacing w:beforeAutospacing="1" w:afterAutospacing="1"/>
    </w:pPr>
    <w:rPr>
      <w:rFonts w:ascii="Tahoma" w:hAnsi="Tahoma"/>
      <w:sz w:val="20"/>
    </w:rPr>
  </w:style>
  <w:style w:type="character" w:customStyle="1" w:styleId="19">
    <w:name w:val="1"/>
    <w:basedOn w:val="1"/>
    <w:link w:val="18"/>
    <w:rPr>
      <w:rFonts w:ascii="Tahoma" w:hAnsi="Tahoma"/>
      <w:sz w:val="20"/>
    </w:rPr>
  </w:style>
  <w:style w:type="paragraph" w:styleId="ae">
    <w:name w:val="Subtitle"/>
    <w:next w:val="a"/>
    <w:link w:val="af"/>
    <w:uiPriority w:val="11"/>
    <w:qFormat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30">
    <w:name w:val="1.3 Принят ... дата"/>
    <w:basedOn w:val="300"/>
    <w:next w:val="300"/>
    <w:link w:val="131"/>
    <w:pPr>
      <w:spacing w:before="1000" w:after="440"/>
      <w:ind w:firstLine="0"/>
    </w:pPr>
  </w:style>
  <w:style w:type="character" w:customStyle="1" w:styleId="131">
    <w:name w:val="1.3 Принят ... дата"/>
    <w:basedOn w:val="301"/>
    <w:link w:val="130"/>
    <w:rPr>
      <w:sz w:val="24"/>
    </w:rPr>
  </w:style>
  <w:style w:type="paragraph" w:styleId="af0">
    <w:name w:val="Title"/>
    <w:next w:val="a"/>
    <w:link w:val="af1"/>
    <w:uiPriority w:val="10"/>
    <w:qFormat/>
    <w:rPr>
      <w:rFonts w:ascii="XO Thames" w:hAnsi="XO Thames"/>
      <w:b/>
      <w:sz w:val="52"/>
    </w:rPr>
  </w:style>
  <w:style w:type="character" w:customStyle="1" w:styleId="af1">
    <w:name w:val="Заголовок Знак"/>
    <w:link w:val="af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msonormalcxsplast">
    <w:name w:val="msonormalcxsplast"/>
    <w:basedOn w:val="a"/>
    <w:link w:val="msonormalcxsplast0"/>
    <w:pPr>
      <w:spacing w:beforeAutospacing="1" w:afterAutospacing="1"/>
    </w:pPr>
  </w:style>
  <w:style w:type="character" w:customStyle="1" w:styleId="msonormalcxsplast0">
    <w:name w:val="msonormalcxsplast"/>
    <w:basedOn w:val="1"/>
    <w:link w:val="msonormalcxsplast"/>
    <w:rPr>
      <w:sz w:val="24"/>
    </w:rPr>
  </w:style>
  <w:style w:type="paragraph" w:customStyle="1" w:styleId="120">
    <w:name w:val="1.2 Название закона"/>
    <w:basedOn w:val="300"/>
    <w:next w:val="130"/>
    <w:link w:val="121"/>
    <w:pPr>
      <w:spacing w:before="1000"/>
      <w:ind w:firstLine="0"/>
      <w:contextualSpacing/>
      <w:jc w:val="center"/>
    </w:pPr>
    <w:rPr>
      <w:b/>
      <w:sz w:val="28"/>
    </w:rPr>
  </w:style>
  <w:style w:type="character" w:customStyle="1" w:styleId="121">
    <w:name w:val="1.2 Название закона"/>
    <w:basedOn w:val="301"/>
    <w:link w:val="120"/>
    <w:rPr>
      <w:b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2">
    <w:name w:val="Body Text"/>
    <w:basedOn w:val="a"/>
    <w:link w:val="af3"/>
    <w:pPr>
      <w:spacing w:after="120"/>
    </w:pPr>
  </w:style>
  <w:style w:type="character" w:customStyle="1" w:styleId="af3">
    <w:name w:val="Основной текст Знак"/>
    <w:basedOn w:val="1"/>
    <w:link w:val="af2"/>
    <w:rPr>
      <w:sz w:val="24"/>
    </w:rPr>
  </w:style>
  <w:style w:type="paragraph" w:customStyle="1" w:styleId="110">
    <w:name w:val="1.1 Закон НАО"/>
    <w:basedOn w:val="300"/>
    <w:next w:val="120"/>
    <w:link w:val="111"/>
    <w:pPr>
      <w:ind w:firstLine="0"/>
      <w:jc w:val="center"/>
    </w:pPr>
    <w:rPr>
      <w:b/>
      <w:caps/>
      <w:sz w:val="28"/>
    </w:rPr>
  </w:style>
  <w:style w:type="character" w:customStyle="1" w:styleId="111">
    <w:name w:val="1.1 Закон НАО"/>
    <w:basedOn w:val="301"/>
    <w:link w:val="110"/>
    <w:rPr>
      <w:b/>
      <w:caps/>
      <w:sz w:val="28"/>
    </w:r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Александровна Карпушева</dc:creator>
  <cp:lastModifiedBy>Людмила Александровна Карпушева</cp:lastModifiedBy>
  <cp:revision>4</cp:revision>
  <cp:lastPrinted>2025-01-20T08:25:00Z</cp:lastPrinted>
  <dcterms:created xsi:type="dcterms:W3CDTF">2025-03-11T07:17:00Z</dcterms:created>
  <dcterms:modified xsi:type="dcterms:W3CDTF">2025-03-11T07:22:00Z</dcterms:modified>
</cp:coreProperties>
</file>