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0AA" w:rsidRPr="00C83B4E" w:rsidRDefault="009620AA" w:rsidP="009620AA">
      <w:pPr>
        <w:autoSpaceDN w:val="0"/>
        <w:spacing w:after="120"/>
        <w:jc w:val="both"/>
        <w:outlineLvl w:val="0"/>
        <w:rPr>
          <w:color w:val="FF0000"/>
          <w:sz w:val="28"/>
          <w:szCs w:val="28"/>
        </w:rPr>
      </w:pPr>
      <w:r w:rsidRPr="00C83B4E">
        <w:rPr>
          <w:color w:val="FF0000"/>
          <w:sz w:val="28"/>
          <w:szCs w:val="28"/>
        </w:rPr>
        <w:t>В соответствии со статьёй 55.1 Регламента Собрания депутатов НАО законопроект подлежит общественному обсуждению для выявления и учёта мнения граждан, общественных объединений, средств массовой информации и других представителей гражданского общества.</w:t>
      </w:r>
    </w:p>
    <w:p w:rsidR="009620AA" w:rsidRPr="00C83B4E" w:rsidRDefault="009620AA" w:rsidP="009620AA">
      <w:pPr>
        <w:autoSpaceDN w:val="0"/>
        <w:jc w:val="both"/>
        <w:rPr>
          <w:szCs w:val="24"/>
        </w:rPr>
      </w:pPr>
      <w:r w:rsidRPr="00C83B4E">
        <w:rPr>
          <w:b/>
          <w:color w:val="FF0000"/>
          <w:sz w:val="28"/>
          <w:szCs w:val="28"/>
        </w:rPr>
        <w:t xml:space="preserve">Замечания и предложения по данному законопроекту принимаются в срок до </w:t>
      </w:r>
      <w:r>
        <w:rPr>
          <w:b/>
          <w:color w:val="FF0000"/>
          <w:sz w:val="28"/>
          <w:szCs w:val="28"/>
        </w:rPr>
        <w:t>04.04.2025</w:t>
      </w:r>
    </w:p>
    <w:p w:rsidR="003C183D" w:rsidRDefault="003C183D">
      <w:pPr>
        <w:pStyle w:val="10"/>
        <w:keepNext w:val="0"/>
        <w:widowControl w:val="0"/>
        <w:spacing w:line="288" w:lineRule="auto"/>
        <w:jc w:val="left"/>
        <w:rPr>
          <w:b/>
          <w:caps/>
        </w:rPr>
      </w:pPr>
    </w:p>
    <w:p w:rsidR="009620AA" w:rsidRDefault="009620AA">
      <w:pPr>
        <w:pStyle w:val="110"/>
        <w:tabs>
          <w:tab w:val="left" w:pos="3994"/>
        </w:tabs>
        <w:jc w:val="right"/>
        <w:rPr>
          <w:b w:val="0"/>
          <w:caps w:val="0"/>
          <w:sz w:val="24"/>
        </w:rPr>
      </w:pPr>
    </w:p>
    <w:p w:rsidR="003C183D" w:rsidRDefault="00416BA1">
      <w:pPr>
        <w:pStyle w:val="110"/>
        <w:tabs>
          <w:tab w:val="left" w:pos="3994"/>
        </w:tabs>
        <w:jc w:val="right"/>
        <w:rPr>
          <w:b w:val="0"/>
          <w:caps w:val="0"/>
          <w:sz w:val="24"/>
        </w:rPr>
      </w:pPr>
      <w:r>
        <w:rPr>
          <w:b w:val="0"/>
          <w:caps w:val="0"/>
          <w:sz w:val="24"/>
        </w:rPr>
        <w:t xml:space="preserve">Проект № </w:t>
      </w:r>
      <w:r w:rsidR="00267480">
        <w:rPr>
          <w:b w:val="0"/>
          <w:caps w:val="0"/>
          <w:sz w:val="24"/>
        </w:rPr>
        <w:t xml:space="preserve">102- </w:t>
      </w:r>
      <w:proofErr w:type="spellStart"/>
      <w:r>
        <w:rPr>
          <w:b w:val="0"/>
          <w:caps w:val="0"/>
          <w:sz w:val="24"/>
        </w:rPr>
        <w:t>пр</w:t>
      </w:r>
      <w:proofErr w:type="spellEnd"/>
    </w:p>
    <w:p w:rsidR="003C183D" w:rsidRDefault="00416BA1">
      <w:pPr>
        <w:pStyle w:val="110"/>
      </w:pPr>
      <w:r>
        <w:t>ЗАКОН НЕНЕЦКОГО АВТОНОМНОГО ОКРУГА</w:t>
      </w:r>
    </w:p>
    <w:p w:rsidR="003C183D" w:rsidRDefault="00416BA1">
      <w:pPr>
        <w:pStyle w:val="120"/>
        <w:spacing w:before="600"/>
      </w:pPr>
      <w:r>
        <w:t xml:space="preserve">О внесении изменений в закон </w:t>
      </w:r>
    </w:p>
    <w:p w:rsidR="003C183D" w:rsidRDefault="00416BA1">
      <w:pPr>
        <w:pStyle w:val="120"/>
        <w:spacing w:before="600"/>
      </w:pPr>
      <w:r>
        <w:t>Ненецкого автономного округа</w:t>
      </w:r>
    </w:p>
    <w:p w:rsidR="003C183D" w:rsidRDefault="00416BA1">
      <w:pPr>
        <w:pStyle w:val="120"/>
        <w:spacing w:before="600"/>
      </w:pPr>
      <w:r>
        <w:t>«О мерах социальной поддержки отдельных категорий граждан, проживающих на территории Ненецкого автономного округа»</w:t>
      </w:r>
    </w:p>
    <w:p w:rsidR="003C183D" w:rsidRDefault="00416BA1">
      <w:pPr>
        <w:pStyle w:val="130"/>
        <w:spacing w:before="800"/>
      </w:pPr>
      <w:r>
        <w:t>Для принятия в первом чтении                                                       ___ _________ 20__ года</w:t>
      </w:r>
    </w:p>
    <w:p w:rsidR="003C183D" w:rsidRDefault="00416BA1">
      <w:pPr>
        <w:pStyle w:val="23"/>
      </w:pPr>
      <w:r>
        <w:t>Статья 1</w:t>
      </w:r>
    </w:p>
    <w:p w:rsidR="003C183D" w:rsidRDefault="00416BA1">
      <w:pPr>
        <w:ind w:firstLine="709"/>
        <w:jc w:val="both"/>
      </w:pPr>
      <w:r>
        <w:t>Внести в закон Ненецкого автономного округа от 20 декабря 2013 года № 121-ОЗ «О мерах социальной поддержки отдельных категорий граждан, проживающих на территории Ненецкого автономного округа» (в редакции закона округа от 2 июля 2024 года № 44-оз) следующие изменения:</w:t>
      </w:r>
    </w:p>
    <w:p w:rsidR="003C183D" w:rsidRDefault="00416BA1">
      <w:pPr>
        <w:numPr>
          <w:ilvl w:val="0"/>
          <w:numId w:val="1"/>
        </w:numPr>
        <w:jc w:val="both"/>
      </w:pPr>
      <w:r>
        <w:t>часть 1 статьи 12 дополнить пунктом 15 следующего содержания:</w:t>
      </w:r>
    </w:p>
    <w:p w:rsidR="003C183D" w:rsidRDefault="00416BA1">
      <w:pPr>
        <w:jc w:val="both"/>
      </w:pPr>
      <w:r>
        <w:t xml:space="preserve">  «15. молодая семья - это лица, состоящие в заключенном в установленном законодательством РФ порядке браке, в том числе воспитывающие ребенка (детей), либо лицо, являющееся единственным родителем (усыновителем) ребенка (детей), в возрасте до 35 лет включительно».</w:t>
      </w:r>
    </w:p>
    <w:p w:rsidR="003C183D" w:rsidRDefault="00416BA1">
      <w:pPr>
        <w:numPr>
          <w:ilvl w:val="0"/>
          <w:numId w:val="1"/>
        </w:numPr>
        <w:jc w:val="both"/>
      </w:pPr>
      <w:r>
        <w:t>дополнить статьей 30.2 следующего содержания:</w:t>
      </w:r>
    </w:p>
    <w:p w:rsidR="003C183D" w:rsidRDefault="00416BA1">
      <w:pPr>
        <w:jc w:val="both"/>
      </w:pPr>
      <w:r>
        <w:t>«Статья 30.2.</w:t>
      </w:r>
      <w:r>
        <w:tab/>
        <w:t>Единовременная социальная выплата молодым семьям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w:t>
      </w:r>
    </w:p>
    <w:p w:rsidR="003C183D" w:rsidRDefault="00416BA1">
      <w:pPr>
        <w:ind w:left="709"/>
        <w:jc w:val="both"/>
      </w:pPr>
      <w:r>
        <w:t xml:space="preserve">«часть 1. Молодым семьям, проживающим на территории Ненецкого </w:t>
      </w:r>
    </w:p>
    <w:p w:rsidR="003C183D" w:rsidRDefault="00416BA1">
      <w:pPr>
        <w:jc w:val="both"/>
      </w:pPr>
      <w:r>
        <w:t xml:space="preserve">автономного округа не менее 15 лет, либо при условии проживания одного из супругов на территории Ненецкого автономного округа не менее 15 лет, предоставляется единовременная социальная выплата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 на территории Ненецкого автономного округа в размере 2 000 000 рублей».  </w:t>
      </w:r>
    </w:p>
    <w:p w:rsidR="003C183D" w:rsidRDefault="00416BA1">
      <w:pPr>
        <w:jc w:val="both"/>
      </w:pPr>
      <w:r>
        <w:t xml:space="preserve"> </w:t>
      </w:r>
    </w:p>
    <w:p w:rsidR="003C183D" w:rsidRDefault="00416BA1">
      <w:pPr>
        <w:ind w:left="709"/>
        <w:jc w:val="both"/>
      </w:pPr>
      <w:r>
        <w:t xml:space="preserve">«Единовременная социальная выплата не может быть использована на </w:t>
      </w:r>
    </w:p>
    <w:p w:rsidR="003C183D" w:rsidRDefault="00416BA1">
      <w:pPr>
        <w:jc w:val="both"/>
      </w:pPr>
      <w:r>
        <w:t xml:space="preserve">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t>неполнородных</w:t>
      </w:r>
      <w:proofErr w:type="spellEnd"/>
      <w:r>
        <w:t xml:space="preserve"> братьев и сестер)».</w:t>
      </w:r>
    </w:p>
    <w:p w:rsidR="003C183D" w:rsidRDefault="003C183D">
      <w:pPr>
        <w:jc w:val="both"/>
      </w:pPr>
    </w:p>
    <w:p w:rsidR="003C183D" w:rsidRDefault="00416BA1">
      <w:pPr>
        <w:ind w:left="709"/>
        <w:jc w:val="both"/>
      </w:pPr>
      <w:r>
        <w:lastRenderedPageBreak/>
        <w:t xml:space="preserve">«Молодая семья вправе претендовать на получение единовременной социальной </w:t>
      </w:r>
    </w:p>
    <w:p w:rsidR="003C183D" w:rsidRDefault="00416BA1">
      <w:pPr>
        <w:jc w:val="both"/>
      </w:pPr>
      <w:r>
        <w:t>выплаты только один раз».</w:t>
      </w:r>
    </w:p>
    <w:p w:rsidR="003C183D" w:rsidRDefault="003C183D">
      <w:pPr>
        <w:jc w:val="both"/>
      </w:pPr>
    </w:p>
    <w:p w:rsidR="003C183D" w:rsidRDefault="00416BA1">
      <w:pPr>
        <w:ind w:left="709"/>
        <w:jc w:val="both"/>
      </w:pPr>
      <w:r>
        <w:t>часть 2. «Единовременная социальная выплата предоставляется в соответствии</w:t>
      </w:r>
    </w:p>
    <w:p w:rsidR="003C183D" w:rsidRDefault="00416BA1">
      <w:pPr>
        <w:jc w:val="both"/>
      </w:pPr>
      <w:r>
        <w:t xml:space="preserve">со следующими условиями: </w:t>
      </w:r>
    </w:p>
    <w:p w:rsidR="003C183D" w:rsidRDefault="003C183D">
      <w:pPr>
        <w:jc w:val="both"/>
      </w:pPr>
    </w:p>
    <w:p w:rsidR="00267480" w:rsidRDefault="00416BA1">
      <w:pPr>
        <w:numPr>
          <w:ilvl w:val="0"/>
          <w:numId w:val="2"/>
        </w:numPr>
        <w:jc w:val="both"/>
      </w:pPr>
      <w:r>
        <w:t>«супруги, претендующие на единовременную социальную выплату, должны состоять в браке, заключенном в установленном законодательством Российской Федерации порядке, не менее 6 месяцев;</w:t>
      </w:r>
    </w:p>
    <w:p w:rsidR="003C183D" w:rsidRDefault="0032210E" w:rsidP="0032210E">
      <w:pPr>
        <w:tabs>
          <w:tab w:val="left" w:pos="964"/>
        </w:tabs>
      </w:pPr>
      <w:r>
        <w:tab/>
      </w:r>
    </w:p>
    <w:p w:rsidR="003C183D" w:rsidRDefault="00416BA1">
      <w:pPr>
        <w:numPr>
          <w:ilvl w:val="0"/>
          <w:numId w:val="2"/>
        </w:numPr>
        <w:jc w:val="both"/>
      </w:pPr>
      <w:r>
        <w:t>«молодая семья не имеет в собственности жилого помещения для постоянного</w:t>
      </w:r>
    </w:p>
    <w:p w:rsidR="003C183D" w:rsidRDefault="00416BA1">
      <w:pPr>
        <w:jc w:val="both"/>
      </w:pPr>
      <w:r>
        <w:t>проживания на территории Российской Федерации»;</w:t>
      </w:r>
    </w:p>
    <w:p w:rsidR="003C183D" w:rsidRDefault="003C183D">
      <w:pPr>
        <w:jc w:val="both"/>
      </w:pPr>
    </w:p>
    <w:p w:rsidR="003C183D" w:rsidRDefault="00416BA1">
      <w:pPr>
        <w:numPr>
          <w:ilvl w:val="0"/>
          <w:numId w:val="2"/>
        </w:numPr>
        <w:jc w:val="both"/>
      </w:pPr>
      <w:r>
        <w:t>«срок эксплуатации многоквартирного или индивидуального жилого дома, для</w:t>
      </w:r>
    </w:p>
    <w:p w:rsidR="003C183D" w:rsidRDefault="00416BA1">
      <w:pPr>
        <w:jc w:val="both"/>
      </w:pPr>
      <w:r>
        <w:t xml:space="preserve">приобретения жилого помещения на вторичном рынке жилья в котором предоставляется жилищный кредит, на дату заключения кредитного договора </w:t>
      </w:r>
      <w:proofErr w:type="gramStart"/>
      <w:r>
        <w:t>не  превышает</w:t>
      </w:r>
      <w:proofErr w:type="gramEnd"/>
      <w:r>
        <w:t xml:space="preserve"> 15 лет»;</w:t>
      </w:r>
    </w:p>
    <w:p w:rsidR="003C183D" w:rsidRDefault="003C183D">
      <w:pPr>
        <w:jc w:val="both"/>
      </w:pPr>
    </w:p>
    <w:p w:rsidR="003C183D" w:rsidRDefault="00416BA1">
      <w:pPr>
        <w:numPr>
          <w:ilvl w:val="0"/>
          <w:numId w:val="2"/>
        </w:numPr>
        <w:jc w:val="both"/>
      </w:pPr>
      <w:r>
        <w:t xml:space="preserve">«многоквартирный дом, для приобретения жилого помещения в котором </w:t>
      </w:r>
    </w:p>
    <w:p w:rsidR="003C183D" w:rsidRDefault="00416BA1">
      <w:pPr>
        <w:jc w:val="both"/>
      </w:pPr>
      <w:r>
        <w:t>предоставляется жилищный кредит, не признан в установленном порядке аварийным и (или) подлежащим сносу или реконструкции»;</w:t>
      </w:r>
    </w:p>
    <w:p w:rsidR="003C183D" w:rsidRDefault="003C183D">
      <w:pPr>
        <w:jc w:val="both"/>
      </w:pPr>
    </w:p>
    <w:p w:rsidR="003C183D" w:rsidRDefault="00416BA1">
      <w:pPr>
        <w:ind w:left="709"/>
        <w:jc w:val="both"/>
      </w:pPr>
      <w:r>
        <w:t>часть. 3 «Порядок и условия предоставления единовременной социальной</w:t>
      </w:r>
    </w:p>
    <w:p w:rsidR="003C183D" w:rsidRDefault="00416BA1">
      <w:pPr>
        <w:jc w:val="both"/>
      </w:pPr>
      <w:r>
        <w:t>выплаты указанной в части 1 настоящей статьи, устанавливаются Администрацией Ненецкого автономного округа».</w:t>
      </w:r>
    </w:p>
    <w:p w:rsidR="003C183D" w:rsidRDefault="00416BA1">
      <w:pPr>
        <w:spacing w:before="240" w:after="240"/>
        <w:ind w:firstLine="720"/>
        <w:jc w:val="both"/>
        <w:outlineLvl w:val="1"/>
        <w:rPr>
          <w:b/>
        </w:rPr>
      </w:pPr>
      <w:r>
        <w:rPr>
          <w:b/>
        </w:rPr>
        <w:t>Статья 2</w:t>
      </w:r>
    </w:p>
    <w:p w:rsidR="003C183D" w:rsidRDefault="00416BA1">
      <w:pPr>
        <w:ind w:firstLine="709"/>
        <w:jc w:val="both"/>
      </w:pPr>
      <w:r>
        <w:t>1. Настоящий закон вступает в силу по истечении десяти дней после дня его официального опубликования.</w:t>
      </w:r>
    </w:p>
    <w:p w:rsidR="003C183D" w:rsidRDefault="00416BA1">
      <w:pPr>
        <w:ind w:firstLine="709"/>
        <w:jc w:val="both"/>
      </w:pPr>
      <w:r>
        <w:t xml:space="preserve">Действие настоящего закона распространяется на правоотношения, возникшие с 1 апреля 2025 года. </w:t>
      </w:r>
    </w:p>
    <w:p w:rsidR="003C183D" w:rsidRDefault="00416BA1">
      <w:pPr>
        <w:ind w:firstLine="709"/>
        <w:jc w:val="both"/>
      </w:pPr>
      <w:r>
        <w:t>2. Финансирование расходов, связанных с исполнением настоящего закона, осуществляется за счет средств окружного бюджета.</w:t>
      </w:r>
    </w:p>
    <w:p w:rsidR="003C183D" w:rsidRDefault="00416BA1">
      <w:pPr>
        <w:ind w:firstLine="709"/>
        <w:jc w:val="both"/>
      </w:pPr>
      <w:r>
        <w:t xml:space="preserve">В 2025 году финансирование дополнительных расходов, связанных с реализацией настоящего закона, осуществляется после внесения соответствующих изменений в </w:t>
      </w:r>
      <w:hyperlink r:id="rId5" w:history="1">
        <w:r>
          <w:t>закон</w:t>
        </w:r>
      </w:hyperlink>
      <w:r>
        <w:t xml:space="preserve"> Ненецкого автономного округа от   года № 69-оз «Об окружном бюджете на 2025 год и на плановый период 2025 и 2026 годов».</w:t>
      </w:r>
    </w:p>
    <w:tbl>
      <w:tblPr>
        <w:tblW w:w="0" w:type="auto"/>
        <w:tblInd w:w="-34" w:type="dxa"/>
        <w:tblBorders>
          <w:top w:val="nil"/>
          <w:left w:val="nil"/>
          <w:bottom w:val="nil"/>
          <w:right w:val="nil"/>
          <w:insideH w:val="single" w:sz="4" w:space="0" w:color="000000"/>
          <w:insideV w:val="nil"/>
        </w:tblBorders>
        <w:tblLayout w:type="fixed"/>
        <w:tblCellMar>
          <w:left w:w="10" w:type="dxa"/>
          <w:right w:w="10" w:type="dxa"/>
        </w:tblCellMar>
        <w:tblLook w:val="04A0" w:firstRow="1" w:lastRow="0" w:firstColumn="1" w:lastColumn="0" w:noHBand="0" w:noVBand="1"/>
      </w:tblPr>
      <w:tblGrid>
        <w:gridCol w:w="4387"/>
        <w:gridCol w:w="4910"/>
      </w:tblGrid>
      <w:tr w:rsidR="003C183D">
        <w:trPr>
          <w:trHeight w:val="1386"/>
        </w:trPr>
        <w:tc>
          <w:tcPr>
            <w:tcW w:w="4387" w:type="dxa"/>
            <w:tcBorders>
              <w:top w:val="nil"/>
              <w:left w:val="nil"/>
              <w:bottom w:val="nil"/>
              <w:right w:val="nil"/>
            </w:tcBorders>
            <w:shd w:val="clear" w:color="auto" w:fill="FFFFFF"/>
            <w:tcMar>
              <w:left w:w="108" w:type="dxa"/>
              <w:right w:w="108" w:type="dxa"/>
            </w:tcMar>
          </w:tcPr>
          <w:p w:rsidR="003C183D" w:rsidRDefault="00416BA1">
            <w:pPr>
              <w:spacing w:before="840"/>
              <w:rPr>
                <w:b/>
              </w:rPr>
            </w:pPr>
            <w:r>
              <w:rPr>
                <w:b/>
              </w:rPr>
              <w:t>Председатель Собрания депутатов</w:t>
            </w:r>
          </w:p>
          <w:p w:rsidR="003C183D" w:rsidRDefault="00416BA1">
            <w:pPr>
              <w:rPr>
                <w:b/>
              </w:rPr>
            </w:pPr>
            <w:r>
              <w:rPr>
                <w:b/>
              </w:rPr>
              <w:t>Ненецкого автономного округа</w:t>
            </w:r>
          </w:p>
          <w:p w:rsidR="003C183D" w:rsidRDefault="00416BA1">
            <w:pPr>
              <w:spacing w:before="1000" w:after="840"/>
              <w:ind w:right="459"/>
              <w:jc w:val="right"/>
              <w:rPr>
                <w:b/>
              </w:rPr>
            </w:pPr>
            <w:r>
              <w:rPr>
                <w:b/>
              </w:rPr>
              <w:t>А.П. Чурсанов</w:t>
            </w:r>
          </w:p>
        </w:tc>
        <w:tc>
          <w:tcPr>
            <w:tcW w:w="4910" w:type="dxa"/>
            <w:tcBorders>
              <w:top w:val="nil"/>
              <w:left w:val="nil"/>
              <w:bottom w:val="nil"/>
              <w:right w:val="nil"/>
            </w:tcBorders>
            <w:shd w:val="clear" w:color="auto" w:fill="FFFFFF"/>
            <w:tcMar>
              <w:left w:w="108" w:type="dxa"/>
              <w:right w:w="108" w:type="dxa"/>
            </w:tcMar>
          </w:tcPr>
          <w:p w:rsidR="003C183D" w:rsidRDefault="00416BA1">
            <w:pPr>
              <w:spacing w:before="840"/>
              <w:ind w:right="-147"/>
              <w:rPr>
                <w:b/>
              </w:rPr>
            </w:pPr>
            <w:r>
              <w:rPr>
                <w:b/>
              </w:rPr>
              <w:t>Губернатор</w:t>
            </w:r>
          </w:p>
          <w:p w:rsidR="003C183D" w:rsidRDefault="00416BA1">
            <w:pPr>
              <w:ind w:right="-150"/>
              <w:rPr>
                <w:b/>
              </w:rPr>
            </w:pPr>
            <w:r>
              <w:rPr>
                <w:b/>
              </w:rPr>
              <w:t>Ненецкого автономного округа</w:t>
            </w:r>
          </w:p>
          <w:p w:rsidR="003C183D" w:rsidRDefault="00416BA1">
            <w:pPr>
              <w:spacing w:before="1000" w:after="840"/>
              <w:jc w:val="right"/>
              <w:rPr>
                <w:b/>
              </w:rPr>
            </w:pPr>
            <w:r>
              <w:rPr>
                <w:b/>
              </w:rPr>
              <w:t xml:space="preserve">Ю.В. </w:t>
            </w:r>
            <w:proofErr w:type="spellStart"/>
            <w:r>
              <w:rPr>
                <w:b/>
              </w:rPr>
              <w:t>Бездудный</w:t>
            </w:r>
            <w:proofErr w:type="spellEnd"/>
            <w:r>
              <w:rPr>
                <w:b/>
              </w:rPr>
              <w:t xml:space="preserve">  </w:t>
            </w:r>
          </w:p>
        </w:tc>
      </w:tr>
    </w:tbl>
    <w:p w:rsidR="003C183D" w:rsidRDefault="00416BA1">
      <w:pPr>
        <w:pStyle w:val="52"/>
      </w:pPr>
      <w:r>
        <w:t>г. Нарьян-Мар</w:t>
      </w:r>
    </w:p>
    <w:p w:rsidR="003C183D" w:rsidRDefault="00416BA1">
      <w:r>
        <w:t>«___» _________ 2025 года</w:t>
      </w:r>
      <w:bookmarkStart w:id="0" w:name="_GoBack"/>
      <w:bookmarkEnd w:id="0"/>
    </w:p>
    <w:p w:rsidR="003C183D" w:rsidRDefault="00416BA1">
      <w:r>
        <w:t>№ _____-</w:t>
      </w:r>
      <w:proofErr w:type="spellStart"/>
      <w:r>
        <w:t>оз</w:t>
      </w:r>
      <w:proofErr w:type="spellEnd"/>
    </w:p>
    <w:p w:rsidR="003C183D" w:rsidRPr="00267480" w:rsidRDefault="003C183D" w:rsidP="0032210E">
      <w:pPr>
        <w:jc w:val="center"/>
        <w:rPr>
          <w:sz w:val="20"/>
        </w:rPr>
      </w:pPr>
    </w:p>
    <w:sectPr w:rsidR="003C183D" w:rsidRPr="00267480" w:rsidSect="0032210E">
      <w:pgSz w:w="11906" w:h="16838"/>
      <w:pgMar w:top="1134" w:right="1418" w:bottom="426" w:left="1418"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3368B0"/>
    <w:multiLevelType w:val="multilevel"/>
    <w:tmpl w:val="F03CB502"/>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1" w15:restartNumberingAfterBreak="0">
    <w:nsid w:val="7473304B"/>
    <w:multiLevelType w:val="multilevel"/>
    <w:tmpl w:val="F90CDC60"/>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83D"/>
    <w:rsid w:val="00267480"/>
    <w:rsid w:val="0032210E"/>
    <w:rsid w:val="003C183D"/>
    <w:rsid w:val="00416BA1"/>
    <w:rsid w:val="00962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F92618-BA3A-4121-9800-FF4304048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sz w:val="24"/>
    </w:rPr>
  </w:style>
  <w:style w:type="paragraph" w:styleId="10">
    <w:name w:val="heading 1"/>
    <w:basedOn w:val="a"/>
    <w:next w:val="a"/>
    <w:link w:val="11"/>
    <w:uiPriority w:val="9"/>
    <w:qFormat/>
    <w:pPr>
      <w:keepNext/>
      <w:jc w:val="center"/>
      <w:outlineLvl w:val="0"/>
    </w:pPr>
    <w:rPr>
      <w:sz w:val="28"/>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customStyle="1" w:styleId="500">
    <w:name w:val="5.0 Должность"/>
    <w:basedOn w:val="300"/>
    <w:link w:val="501"/>
    <w:pPr>
      <w:spacing w:before="1000"/>
      <w:ind w:firstLine="0"/>
      <w:contextualSpacing/>
      <w:jc w:val="left"/>
    </w:pPr>
    <w:rPr>
      <w:b/>
    </w:rPr>
  </w:style>
  <w:style w:type="character" w:customStyle="1" w:styleId="501">
    <w:name w:val="5.0 Должность"/>
    <w:basedOn w:val="301"/>
    <w:link w:val="500"/>
    <w:rPr>
      <w:b/>
      <w:sz w:val="24"/>
    </w:rPr>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customStyle="1" w:styleId="52">
    <w:name w:val="5.2 Окончание"/>
    <w:basedOn w:val="300"/>
    <w:link w:val="520"/>
    <w:pPr>
      <w:ind w:firstLine="0"/>
      <w:jc w:val="left"/>
    </w:pPr>
  </w:style>
  <w:style w:type="character" w:customStyle="1" w:styleId="520">
    <w:name w:val="5.2 Окончание"/>
    <w:basedOn w:val="301"/>
    <w:link w:val="52"/>
    <w:rPr>
      <w:sz w:val="24"/>
    </w:rPr>
  </w:style>
  <w:style w:type="paragraph" w:customStyle="1" w:styleId="100">
    <w:name w:val="1.0 Проект №"/>
    <w:basedOn w:val="300"/>
    <w:link w:val="101"/>
    <w:pPr>
      <w:ind w:firstLine="0"/>
      <w:jc w:val="right"/>
    </w:pPr>
    <w:rPr>
      <w:b/>
    </w:rPr>
  </w:style>
  <w:style w:type="character" w:customStyle="1" w:styleId="101">
    <w:name w:val="1.0 Проект №"/>
    <w:basedOn w:val="301"/>
    <w:link w:val="100"/>
    <w:rPr>
      <w:b/>
      <w:sz w:val="24"/>
    </w:rPr>
  </w:style>
  <w:style w:type="paragraph" w:customStyle="1" w:styleId="21a">
    <w:name w:val="2.1a Название положения"/>
    <w:basedOn w:val="a"/>
    <w:link w:val="21a0"/>
    <w:pPr>
      <w:spacing w:beforeAutospacing="1" w:after="440"/>
      <w:contextualSpacing/>
      <w:jc w:val="center"/>
    </w:pPr>
    <w:rPr>
      <w:b/>
      <w:caps/>
    </w:rPr>
  </w:style>
  <w:style w:type="character" w:customStyle="1" w:styleId="21a0">
    <w:name w:val="2.1a Название положения"/>
    <w:basedOn w:val="1"/>
    <w:link w:val="21a"/>
    <w:rPr>
      <w:b/>
      <w:caps/>
      <w:sz w:val="24"/>
    </w:rPr>
  </w:style>
  <w:style w:type="paragraph" w:styleId="a3">
    <w:name w:val="header"/>
    <w:basedOn w:val="a"/>
    <w:link w:val="a4"/>
    <w:pPr>
      <w:tabs>
        <w:tab w:val="center" w:pos="4677"/>
        <w:tab w:val="right" w:pos="9355"/>
      </w:tabs>
    </w:pPr>
  </w:style>
  <w:style w:type="character" w:customStyle="1" w:styleId="a4">
    <w:name w:val="Верхний колонтитул Знак"/>
    <w:basedOn w:val="1"/>
    <w:link w:val="a3"/>
    <w:rPr>
      <w:sz w:val="24"/>
    </w:rPr>
  </w:style>
  <w:style w:type="character" w:customStyle="1" w:styleId="30">
    <w:name w:val="Заголовок 3 Знак"/>
    <w:link w:val="3"/>
    <w:rPr>
      <w:rFonts w:ascii="XO Thames" w:hAnsi="XO Thames"/>
      <w:b/>
      <w:i/>
      <w:color w:val="000000"/>
    </w:rPr>
  </w:style>
  <w:style w:type="paragraph" w:customStyle="1" w:styleId="12">
    <w:name w:val="Номер страницы1"/>
    <w:basedOn w:val="13"/>
    <w:link w:val="a5"/>
  </w:style>
  <w:style w:type="character" w:styleId="a5">
    <w:name w:val="page number"/>
    <w:basedOn w:val="a0"/>
    <w:link w:val="12"/>
  </w:style>
  <w:style w:type="paragraph" w:styleId="a6">
    <w:name w:val="Balloon Text"/>
    <w:basedOn w:val="a"/>
    <w:link w:val="a7"/>
    <w:rPr>
      <w:rFonts w:ascii="Tahoma" w:hAnsi="Tahoma"/>
      <w:sz w:val="16"/>
    </w:rPr>
  </w:style>
  <w:style w:type="character" w:customStyle="1" w:styleId="a7">
    <w:name w:val="Текст выноски Знак"/>
    <w:basedOn w:val="1"/>
    <w:link w:val="a6"/>
    <w:rPr>
      <w:rFonts w:ascii="Tahoma" w:hAnsi="Tahoma"/>
      <w:sz w:val="16"/>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customStyle="1" w:styleId="ConsTitle">
    <w:name w:val="ConsTitle"/>
    <w:link w:val="ConsTitle0"/>
    <w:pPr>
      <w:widowControl w:val="0"/>
      <w:ind w:right="19772"/>
    </w:pPr>
    <w:rPr>
      <w:rFonts w:ascii="Arial" w:hAnsi="Arial"/>
      <w:b/>
      <w:sz w:val="18"/>
    </w:rPr>
  </w:style>
  <w:style w:type="character" w:customStyle="1" w:styleId="ConsTitle0">
    <w:name w:val="ConsTitle"/>
    <w:link w:val="ConsTitle"/>
    <w:rPr>
      <w:rFonts w:ascii="Arial" w:hAnsi="Arial"/>
      <w:b/>
      <w:sz w:val="18"/>
    </w:rPr>
  </w:style>
  <w:style w:type="paragraph" w:styleId="31">
    <w:name w:val="toc 3"/>
    <w:next w:val="a"/>
    <w:link w:val="32"/>
    <w:uiPriority w:val="39"/>
    <w:pPr>
      <w:ind w:left="400"/>
    </w:pPr>
  </w:style>
  <w:style w:type="character" w:customStyle="1" w:styleId="32">
    <w:name w:val="Оглавление 3 Знак"/>
    <w:link w:val="31"/>
  </w:style>
  <w:style w:type="paragraph" w:customStyle="1" w:styleId="FontStyle12">
    <w:name w:val="Font Style12"/>
    <w:link w:val="FontStyle120"/>
    <w:rPr>
      <w:sz w:val="28"/>
    </w:rPr>
  </w:style>
  <w:style w:type="character" w:customStyle="1" w:styleId="FontStyle120">
    <w:name w:val="Font Style12"/>
    <w:link w:val="FontStyle12"/>
    <w:rPr>
      <w:rFonts w:ascii="Times New Roman" w:hAnsi="Times New Roman"/>
      <w:sz w:val="28"/>
    </w:rPr>
  </w:style>
  <w:style w:type="paragraph" w:customStyle="1" w:styleId="14">
    <w:name w:val="Выделение1"/>
    <w:link w:val="a8"/>
    <w:rPr>
      <w:i/>
    </w:rPr>
  </w:style>
  <w:style w:type="character" w:styleId="a8">
    <w:name w:val="Emphasis"/>
    <w:link w:val="14"/>
    <w:rPr>
      <w:i/>
    </w:rPr>
  </w:style>
  <w:style w:type="paragraph" w:customStyle="1" w:styleId="st">
    <w:name w:val="st"/>
    <w:basedOn w:val="13"/>
    <w:link w:val="st0"/>
  </w:style>
  <w:style w:type="character" w:customStyle="1" w:styleId="st0">
    <w:name w:val="st"/>
    <w:basedOn w:val="a0"/>
    <w:link w:val="st"/>
  </w:style>
  <w:style w:type="paragraph" w:customStyle="1" w:styleId="msonormalcxspmiddle">
    <w:name w:val="msonormalcxspmiddle"/>
    <w:basedOn w:val="a"/>
    <w:link w:val="msonormalcxspmiddle0"/>
    <w:pPr>
      <w:spacing w:beforeAutospacing="1" w:afterAutospacing="1"/>
    </w:pPr>
  </w:style>
  <w:style w:type="character" w:customStyle="1" w:styleId="msonormalcxspmiddle0">
    <w:name w:val="msonormalcxspmiddle"/>
    <w:basedOn w:val="1"/>
    <w:link w:val="msonormalcxspmiddle"/>
    <w:rPr>
      <w:sz w:val="24"/>
    </w:rPr>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basedOn w:val="1"/>
    <w:link w:val="10"/>
    <w:rPr>
      <w:sz w:val="28"/>
    </w:rPr>
  </w:style>
  <w:style w:type="paragraph" w:customStyle="1" w:styleId="140">
    <w:name w:val="1.4 Название постановления"/>
    <w:basedOn w:val="a"/>
    <w:link w:val="141"/>
    <w:pPr>
      <w:spacing w:before="1000"/>
      <w:contextualSpacing/>
      <w:jc w:val="center"/>
    </w:pPr>
    <w:rPr>
      <w:b/>
    </w:rPr>
  </w:style>
  <w:style w:type="character" w:customStyle="1" w:styleId="141">
    <w:name w:val="1.4 Название постановления"/>
    <w:basedOn w:val="1"/>
    <w:link w:val="140"/>
    <w:rPr>
      <w:b/>
      <w:sz w:val="24"/>
    </w:rPr>
  </w:style>
  <w:style w:type="paragraph" w:customStyle="1" w:styleId="15">
    <w:name w:val="Гиперссылка1"/>
    <w:link w:val="a9"/>
    <w:rPr>
      <w:color w:val="0000FF"/>
      <w:u w:val="single"/>
    </w:rPr>
  </w:style>
  <w:style w:type="character" w:styleId="a9">
    <w:name w:val="Hyperlink"/>
    <w:link w:val="15"/>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customStyle="1" w:styleId="51">
    <w:name w:val="5.1 Подпись"/>
    <w:basedOn w:val="300"/>
    <w:next w:val="52"/>
    <w:link w:val="510"/>
    <w:pPr>
      <w:spacing w:before="1000" w:after="1000"/>
      <w:ind w:left="2438" w:firstLine="0"/>
      <w:jc w:val="left"/>
    </w:pPr>
    <w:rPr>
      <w:b/>
    </w:rPr>
  </w:style>
  <w:style w:type="character" w:customStyle="1" w:styleId="510">
    <w:name w:val="5.1 Подпись"/>
    <w:basedOn w:val="301"/>
    <w:link w:val="51"/>
    <w:rPr>
      <w:b/>
      <w:sz w:val="24"/>
    </w:rPr>
  </w:style>
  <w:style w:type="paragraph" w:styleId="16">
    <w:name w:val="toc 1"/>
    <w:next w:val="a"/>
    <w:link w:val="17"/>
    <w:uiPriority w:val="39"/>
    <w:rPr>
      <w:rFonts w:ascii="XO Thames" w:hAnsi="XO Thames"/>
      <w:b/>
    </w:rPr>
  </w:style>
  <w:style w:type="character" w:customStyle="1" w:styleId="17">
    <w:name w:val="Оглавление 1 Знак"/>
    <w:link w:val="16"/>
    <w:rPr>
      <w:rFonts w:ascii="XO Thames" w:hAnsi="XO Thames"/>
      <w:b/>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ConsPlusCell">
    <w:name w:val="ConsPlusCell"/>
    <w:link w:val="ConsPlusCell0"/>
    <w:rPr>
      <w:sz w:val="24"/>
    </w:rPr>
  </w:style>
  <w:style w:type="character" w:customStyle="1" w:styleId="ConsPlusCell0">
    <w:name w:val="ConsPlusCell"/>
    <w:link w:val="ConsPlusCell"/>
    <w:rPr>
      <w:sz w:val="24"/>
    </w:rPr>
  </w:style>
  <w:style w:type="paragraph" w:styleId="9">
    <w:name w:val="toc 9"/>
    <w:next w:val="a"/>
    <w:link w:val="90"/>
    <w:uiPriority w:val="39"/>
    <w:pPr>
      <w:ind w:left="1600"/>
    </w:pPr>
  </w:style>
  <w:style w:type="character" w:customStyle="1" w:styleId="90">
    <w:name w:val="Оглавление 9 Знак"/>
    <w:link w:val="9"/>
  </w:style>
  <w:style w:type="paragraph" w:styleId="8">
    <w:name w:val="toc 8"/>
    <w:next w:val="a"/>
    <w:link w:val="80"/>
    <w:uiPriority w:val="39"/>
    <w:pPr>
      <w:ind w:left="1400"/>
    </w:pPr>
  </w:style>
  <w:style w:type="character" w:customStyle="1" w:styleId="80">
    <w:name w:val="Оглавление 8 Знак"/>
    <w:link w:val="8"/>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300">
    <w:name w:val="3.0 текст закона"/>
    <w:basedOn w:val="a"/>
    <w:link w:val="301"/>
    <w:pPr>
      <w:ind w:firstLine="709"/>
      <w:jc w:val="both"/>
    </w:pPr>
  </w:style>
  <w:style w:type="character" w:customStyle="1" w:styleId="301">
    <w:name w:val="3.0 текст закона"/>
    <w:basedOn w:val="1"/>
    <w:link w:val="300"/>
    <w:rPr>
      <w:sz w:val="24"/>
    </w:rPr>
  </w:style>
  <w:style w:type="paragraph" w:customStyle="1" w:styleId="docaccesstitle">
    <w:name w:val="docaccess_title"/>
    <w:basedOn w:val="13"/>
    <w:link w:val="docaccesstitle0"/>
  </w:style>
  <w:style w:type="character" w:customStyle="1" w:styleId="docaccesstitle0">
    <w:name w:val="docaccess_title"/>
    <w:basedOn w:val="a0"/>
    <w:link w:val="docaccesstitle"/>
  </w:style>
  <w:style w:type="paragraph" w:styleId="aa">
    <w:name w:val="Body Text Indent"/>
    <w:basedOn w:val="a"/>
    <w:link w:val="ab"/>
    <w:pPr>
      <w:spacing w:after="120"/>
      <w:ind w:left="283"/>
    </w:pPr>
  </w:style>
  <w:style w:type="character" w:customStyle="1" w:styleId="ab">
    <w:name w:val="Основной текст с отступом Знак"/>
    <w:basedOn w:val="1"/>
    <w:link w:val="aa"/>
    <w:rPr>
      <w:sz w:val="24"/>
    </w:rPr>
  </w:style>
  <w:style w:type="paragraph" w:customStyle="1" w:styleId="13">
    <w:name w:val="Основной шрифт абзаца1"/>
  </w:style>
  <w:style w:type="paragraph" w:styleId="53">
    <w:name w:val="toc 5"/>
    <w:next w:val="a"/>
    <w:link w:val="54"/>
    <w:uiPriority w:val="39"/>
    <w:pPr>
      <w:ind w:left="800"/>
    </w:pPr>
  </w:style>
  <w:style w:type="character" w:customStyle="1" w:styleId="54">
    <w:name w:val="Оглавление 5 Знак"/>
    <w:link w:val="53"/>
  </w:style>
  <w:style w:type="paragraph" w:customStyle="1" w:styleId="msonormalcxspmiddlecxsplast">
    <w:name w:val="msonormalcxspmiddlecxsplast"/>
    <w:basedOn w:val="a"/>
    <w:link w:val="msonormalcxspmiddlecxsplast0"/>
    <w:pPr>
      <w:spacing w:beforeAutospacing="1" w:afterAutospacing="1"/>
    </w:pPr>
  </w:style>
  <w:style w:type="character" w:customStyle="1" w:styleId="msonormalcxspmiddlecxsplast0">
    <w:name w:val="msonormalcxspmiddlecxsplast"/>
    <w:basedOn w:val="1"/>
    <w:link w:val="msonormalcxspmiddlecxsplast"/>
    <w:rPr>
      <w:sz w:val="24"/>
    </w:rPr>
  </w:style>
  <w:style w:type="paragraph" w:customStyle="1" w:styleId="23">
    <w:name w:val="2.3 Статья"/>
    <w:basedOn w:val="300"/>
    <w:next w:val="300"/>
    <w:link w:val="230"/>
    <w:pPr>
      <w:spacing w:beforeAutospacing="1" w:afterAutospacing="1"/>
      <w:contextualSpacing/>
    </w:pPr>
    <w:rPr>
      <w:b/>
    </w:rPr>
  </w:style>
  <w:style w:type="character" w:customStyle="1" w:styleId="230">
    <w:name w:val="2.3 Статья"/>
    <w:basedOn w:val="301"/>
    <w:link w:val="23"/>
    <w:rPr>
      <w:b/>
      <w:sz w:val="24"/>
    </w:rPr>
  </w:style>
  <w:style w:type="paragraph" w:customStyle="1" w:styleId="ac">
    <w:name w:val="Знак Знак Знак"/>
    <w:basedOn w:val="a"/>
    <w:link w:val="ad"/>
    <w:pPr>
      <w:spacing w:beforeAutospacing="1" w:afterAutospacing="1"/>
    </w:pPr>
    <w:rPr>
      <w:rFonts w:ascii="Tahoma" w:hAnsi="Tahoma"/>
      <w:sz w:val="20"/>
    </w:rPr>
  </w:style>
  <w:style w:type="character" w:customStyle="1" w:styleId="ad">
    <w:name w:val="Знак Знак Знак"/>
    <w:basedOn w:val="1"/>
    <w:link w:val="ac"/>
    <w:rPr>
      <w:rFonts w:ascii="Tahoma" w:hAnsi="Tahoma"/>
      <w:sz w:val="20"/>
    </w:rPr>
  </w:style>
  <w:style w:type="paragraph" w:customStyle="1" w:styleId="18">
    <w:name w:val="1"/>
    <w:basedOn w:val="a"/>
    <w:link w:val="19"/>
    <w:pPr>
      <w:spacing w:beforeAutospacing="1" w:afterAutospacing="1"/>
    </w:pPr>
    <w:rPr>
      <w:rFonts w:ascii="Tahoma" w:hAnsi="Tahoma"/>
      <w:sz w:val="20"/>
    </w:rPr>
  </w:style>
  <w:style w:type="character" w:customStyle="1" w:styleId="19">
    <w:name w:val="1"/>
    <w:basedOn w:val="1"/>
    <w:link w:val="18"/>
    <w:rPr>
      <w:rFonts w:ascii="Tahoma" w:hAnsi="Tahoma"/>
      <w:sz w:val="20"/>
    </w:rPr>
  </w:style>
  <w:style w:type="paragraph" w:styleId="ae">
    <w:name w:val="Subtitle"/>
    <w:next w:val="a"/>
    <w:link w:val="af"/>
    <w:uiPriority w:val="11"/>
    <w:qFormat/>
    <w:rPr>
      <w:rFonts w:ascii="XO Thames" w:hAnsi="XO Thames"/>
      <w:i/>
      <w:color w:val="616161"/>
      <w:sz w:val="24"/>
    </w:rPr>
  </w:style>
  <w:style w:type="character" w:customStyle="1" w:styleId="af">
    <w:name w:val="Подзаголовок Знак"/>
    <w:link w:val="ae"/>
    <w:rPr>
      <w:rFonts w:ascii="XO Thames" w:hAnsi="XO Thames"/>
      <w:i/>
      <w:color w:val="616161"/>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customStyle="1" w:styleId="130">
    <w:name w:val="1.3 Принят ... дата"/>
    <w:basedOn w:val="300"/>
    <w:next w:val="300"/>
    <w:link w:val="131"/>
    <w:pPr>
      <w:spacing w:before="1000" w:after="440"/>
      <w:ind w:firstLine="0"/>
    </w:pPr>
  </w:style>
  <w:style w:type="character" w:customStyle="1" w:styleId="131">
    <w:name w:val="1.3 Принят ... дата"/>
    <w:basedOn w:val="301"/>
    <w:link w:val="130"/>
    <w:rPr>
      <w:sz w:val="24"/>
    </w:rPr>
  </w:style>
  <w:style w:type="paragraph" w:styleId="af0">
    <w:name w:val="Title"/>
    <w:next w:val="a"/>
    <w:link w:val="af1"/>
    <w:uiPriority w:val="10"/>
    <w:qFormat/>
    <w:rPr>
      <w:rFonts w:ascii="XO Thames" w:hAnsi="XO Thames"/>
      <w:b/>
      <w:sz w:val="52"/>
    </w:rPr>
  </w:style>
  <w:style w:type="character" w:customStyle="1" w:styleId="af1">
    <w:name w:val="Заголовок Знак"/>
    <w:link w:val="af0"/>
    <w:rPr>
      <w:rFonts w:ascii="XO Thames" w:hAnsi="XO Thames"/>
      <w:b/>
      <w:sz w:val="52"/>
    </w:rPr>
  </w:style>
  <w:style w:type="character" w:customStyle="1" w:styleId="40">
    <w:name w:val="Заголовок 4 Знак"/>
    <w:link w:val="4"/>
    <w:rPr>
      <w:rFonts w:ascii="XO Thames" w:hAnsi="XO Thames"/>
      <w:b/>
      <w:color w:val="595959"/>
      <w:sz w:val="26"/>
    </w:rPr>
  </w:style>
  <w:style w:type="paragraph" w:customStyle="1" w:styleId="msonormalcxsplast">
    <w:name w:val="msonormalcxsplast"/>
    <w:basedOn w:val="a"/>
    <w:link w:val="msonormalcxsplast0"/>
    <w:pPr>
      <w:spacing w:beforeAutospacing="1" w:afterAutospacing="1"/>
    </w:pPr>
  </w:style>
  <w:style w:type="character" w:customStyle="1" w:styleId="msonormalcxsplast0">
    <w:name w:val="msonormalcxsplast"/>
    <w:basedOn w:val="1"/>
    <w:link w:val="msonormalcxsplast"/>
    <w:rPr>
      <w:sz w:val="24"/>
    </w:rPr>
  </w:style>
  <w:style w:type="paragraph" w:customStyle="1" w:styleId="120">
    <w:name w:val="1.2 Название закона"/>
    <w:basedOn w:val="300"/>
    <w:next w:val="130"/>
    <w:link w:val="121"/>
    <w:pPr>
      <w:spacing w:before="1000"/>
      <w:ind w:firstLine="0"/>
      <w:contextualSpacing/>
      <w:jc w:val="center"/>
    </w:pPr>
    <w:rPr>
      <w:b/>
      <w:sz w:val="28"/>
    </w:rPr>
  </w:style>
  <w:style w:type="character" w:customStyle="1" w:styleId="121">
    <w:name w:val="1.2 Название закона"/>
    <w:basedOn w:val="301"/>
    <w:link w:val="120"/>
    <w:rPr>
      <w:b/>
      <w:sz w:val="28"/>
    </w:rPr>
  </w:style>
  <w:style w:type="character" w:customStyle="1" w:styleId="20">
    <w:name w:val="Заголовок 2 Знак"/>
    <w:link w:val="2"/>
    <w:rPr>
      <w:rFonts w:ascii="XO Thames" w:hAnsi="XO Thames"/>
      <w:b/>
      <w:color w:val="00A0FF"/>
      <w:sz w:val="26"/>
    </w:rPr>
  </w:style>
  <w:style w:type="paragraph" w:styleId="af2">
    <w:name w:val="Body Text"/>
    <w:basedOn w:val="a"/>
    <w:link w:val="af3"/>
    <w:pPr>
      <w:spacing w:after="120"/>
    </w:pPr>
  </w:style>
  <w:style w:type="character" w:customStyle="1" w:styleId="af3">
    <w:name w:val="Основной текст Знак"/>
    <w:basedOn w:val="1"/>
    <w:link w:val="af2"/>
    <w:rPr>
      <w:sz w:val="24"/>
    </w:rPr>
  </w:style>
  <w:style w:type="paragraph" w:customStyle="1" w:styleId="110">
    <w:name w:val="1.1 Закон НАО"/>
    <w:basedOn w:val="300"/>
    <w:next w:val="120"/>
    <w:link w:val="111"/>
    <w:pPr>
      <w:ind w:firstLine="0"/>
      <w:jc w:val="center"/>
    </w:pPr>
    <w:rPr>
      <w:b/>
      <w:caps/>
      <w:sz w:val="28"/>
    </w:rPr>
  </w:style>
  <w:style w:type="character" w:customStyle="1" w:styleId="111">
    <w:name w:val="1.1 Закон НАО"/>
    <w:basedOn w:val="301"/>
    <w:link w:val="110"/>
    <w:rPr>
      <w:b/>
      <w:caps/>
      <w:sz w:val="28"/>
    </w:rPr>
  </w:style>
  <w:style w:type="table" w:styleId="af4">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6FD0FD59042861BC80846483A96D85235403387A4E93B5F9C857153490B3268437360F30E483F729058AFB8F2AF3BCFBL0m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657</Words>
  <Characters>3746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Александровна Карпушева</dc:creator>
  <cp:lastModifiedBy>Людмила Александровна Карпушева</cp:lastModifiedBy>
  <cp:revision>4</cp:revision>
  <cp:lastPrinted>2025-01-20T08:25:00Z</cp:lastPrinted>
  <dcterms:created xsi:type="dcterms:W3CDTF">2025-03-11T07:17:00Z</dcterms:created>
  <dcterms:modified xsi:type="dcterms:W3CDTF">2025-03-11T07:20:00Z</dcterms:modified>
</cp:coreProperties>
</file>